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D4882" w14:textId="77777777" w:rsidR="00BD6F42" w:rsidRDefault="00BD6F42" w:rsidP="00F02B27">
      <w:pPr>
        <w:pStyle w:val="Header"/>
        <w:rPr>
          <w:lang w:val="es-ES_tradnl"/>
        </w:rPr>
      </w:pPr>
    </w:p>
    <w:p w14:paraId="59AAF51A" w14:textId="227D86A6" w:rsidR="006F1FF1" w:rsidRPr="002C2AB1" w:rsidRDefault="006F1FF1" w:rsidP="006F1FF1">
      <w:pPr>
        <w:pStyle w:val="Header"/>
        <w:ind w:left="0"/>
        <w:rPr>
          <w:lang w:val="es-ES_tradnl"/>
        </w:rPr>
        <w:sectPr w:rsidR="006F1FF1" w:rsidRPr="002C2AB1" w:rsidSect="00980160">
          <w:footerReference w:type="default" r:id="rId11"/>
          <w:headerReference w:type="first" r:id="rId12"/>
          <w:footerReference w:type="first" r:id="rId13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3C97D066" w14:textId="2DC9EC60" w:rsidR="00D61903" w:rsidRDefault="00D61903" w:rsidP="005C7626">
      <w:pPr>
        <w:pStyle w:val="Heading1"/>
        <w:tabs>
          <w:tab w:val="clear" w:pos="720"/>
          <w:tab w:val="left" w:pos="547"/>
        </w:tabs>
        <w:rPr>
          <w:lang w:val="es-ES_tradnl"/>
        </w:rPr>
      </w:pPr>
      <w:r w:rsidRPr="002C2AB1">
        <w:rPr>
          <w:lang w:val="es-ES_tradnl"/>
        </w:rPr>
        <w:t xml:space="preserve">CAMBIOS EN </w:t>
      </w:r>
      <w:r w:rsidR="003624B4" w:rsidRPr="002C2AB1">
        <w:rPr>
          <w:lang w:val="es-ES_tradnl"/>
        </w:rPr>
        <w:t>EL</w:t>
      </w:r>
      <w:r w:rsidRPr="002C2AB1">
        <w:rPr>
          <w:lang w:val="es-ES_tradnl"/>
        </w:rPr>
        <w:t xml:space="preserve"> </w:t>
      </w:r>
      <w:r w:rsidR="002D4640" w:rsidRPr="002C2AB1">
        <w:rPr>
          <w:lang w:val="es-ES_tradnl"/>
        </w:rPr>
        <w:t>SEGUR</w:t>
      </w:r>
      <w:r w:rsidR="002406B5" w:rsidRPr="002C2AB1">
        <w:rPr>
          <w:lang w:val="es-ES_tradnl"/>
        </w:rPr>
        <w:t>O</w:t>
      </w:r>
      <w:r w:rsidR="002D4640" w:rsidRPr="002C2AB1">
        <w:rPr>
          <w:lang w:val="es-ES_tradnl"/>
        </w:rPr>
        <w:t xml:space="preserve"> SOCIAL </w:t>
      </w:r>
      <w:r w:rsidR="00FB375C">
        <w:rPr>
          <w:lang w:val="es-ES_tradnl"/>
        </w:rPr>
        <w:t>PARA</w:t>
      </w:r>
      <w:r w:rsidR="002D4640" w:rsidRPr="002C2AB1">
        <w:rPr>
          <w:lang w:val="es-ES_tradnl"/>
        </w:rPr>
        <w:t xml:space="preserve"> </w:t>
      </w:r>
      <w:r w:rsidR="00375A01" w:rsidRPr="002C2AB1">
        <w:rPr>
          <w:lang w:val="es-ES_tradnl"/>
        </w:rPr>
        <w:t>202</w:t>
      </w:r>
      <w:r w:rsidR="00375A01">
        <w:rPr>
          <w:lang w:val="es-ES_tradnl"/>
        </w:rPr>
        <w:t>5</w:t>
      </w:r>
    </w:p>
    <w:p w14:paraId="1A57EBED" w14:textId="77777777" w:rsidR="0068347C" w:rsidRPr="0068347C" w:rsidRDefault="0068347C" w:rsidP="0068347C">
      <w:pPr>
        <w:rPr>
          <w:lang w:val="es-ES_tradnl"/>
        </w:rPr>
      </w:pPr>
    </w:p>
    <w:p w14:paraId="27E72559" w14:textId="367DF891" w:rsidR="006F1FF1" w:rsidRPr="006F1FF1" w:rsidRDefault="00D61903" w:rsidP="006F1FF1">
      <w:pPr>
        <w:pStyle w:val="Heading2"/>
        <w:rPr>
          <w:lang w:val="es-ES_tradnl"/>
        </w:rPr>
      </w:pPr>
      <w:r w:rsidRPr="002C2AB1">
        <w:rPr>
          <w:lang w:val="es-ES_tradnl"/>
        </w:rPr>
        <w:t>Ajuste por costo de vida (COLA</w:t>
      </w:r>
      <w:r w:rsidR="002D4640" w:rsidRPr="002C2AB1">
        <w:rPr>
          <w:lang w:val="es-ES_tradnl"/>
        </w:rPr>
        <w:t xml:space="preserve">, siglas en </w:t>
      </w:r>
      <w:r w:rsidR="003624B4" w:rsidRPr="002C2AB1">
        <w:rPr>
          <w:lang w:val="es-ES_tradnl"/>
        </w:rPr>
        <w:t>inglés</w:t>
      </w:r>
      <w:r w:rsidRPr="002C2AB1">
        <w:rPr>
          <w:lang w:val="es-ES_tradnl"/>
        </w:rPr>
        <w:t>):</w:t>
      </w:r>
    </w:p>
    <w:p w14:paraId="5C47238F" w14:textId="6D03CC11" w:rsidR="006F1FF1" w:rsidRDefault="002D4640" w:rsidP="006F1FF1">
      <w:pPr>
        <w:rPr>
          <w:lang w:val="es-ES"/>
        </w:rPr>
      </w:pPr>
      <w:r w:rsidRPr="07B09817">
        <w:rPr>
          <w:lang w:val="es-ES"/>
        </w:rPr>
        <w:t>Basado en el</w:t>
      </w:r>
      <w:r w:rsidR="00164489" w:rsidRPr="07B09817">
        <w:rPr>
          <w:lang w:val="es-ES"/>
        </w:rPr>
        <w:t xml:space="preserve"> aumento del Índice de </w:t>
      </w:r>
      <w:r w:rsidR="1473303B" w:rsidRPr="07B09817">
        <w:rPr>
          <w:lang w:val="es-ES"/>
        </w:rPr>
        <w:t>P</w:t>
      </w:r>
      <w:r w:rsidR="00164489" w:rsidRPr="07B09817">
        <w:rPr>
          <w:lang w:val="es-ES"/>
        </w:rPr>
        <w:t xml:space="preserve">recios al </w:t>
      </w:r>
      <w:r w:rsidR="0B7E0ABD" w:rsidRPr="07B09817">
        <w:rPr>
          <w:lang w:val="es-ES"/>
        </w:rPr>
        <w:t>C</w:t>
      </w:r>
      <w:r w:rsidR="00164489" w:rsidRPr="07B09817">
        <w:rPr>
          <w:lang w:val="es-ES"/>
        </w:rPr>
        <w:t>onsumidor (</w:t>
      </w:r>
      <w:r w:rsidRPr="07B09817">
        <w:rPr>
          <w:lang w:val="es-ES"/>
        </w:rPr>
        <w:t>CPI</w:t>
      </w:r>
      <w:r w:rsidR="00243EFE">
        <w:rPr>
          <w:lang w:val="es-ES"/>
        </w:rPr>
        <w:t>-W</w:t>
      </w:r>
      <w:r w:rsidRPr="07B09817">
        <w:rPr>
          <w:lang w:val="es-ES"/>
        </w:rPr>
        <w:t xml:space="preserve">, siglas en </w:t>
      </w:r>
      <w:r w:rsidR="003624B4" w:rsidRPr="07B09817">
        <w:rPr>
          <w:lang w:val="es-ES"/>
        </w:rPr>
        <w:t>inglés)</w:t>
      </w:r>
      <w:r w:rsidR="00164489" w:rsidRPr="07B09817">
        <w:rPr>
          <w:lang w:val="es-ES"/>
        </w:rPr>
        <w:t xml:space="preserve"> desde el tercer trimestre de</w:t>
      </w:r>
      <w:r w:rsidRPr="07B09817">
        <w:rPr>
          <w:lang w:val="es-ES"/>
        </w:rPr>
        <w:t xml:space="preserve"> </w:t>
      </w:r>
      <w:r w:rsidR="00375A01" w:rsidRPr="07B09817">
        <w:rPr>
          <w:lang w:val="es-ES"/>
        </w:rPr>
        <w:t>202</w:t>
      </w:r>
      <w:r w:rsidR="00375A01">
        <w:rPr>
          <w:lang w:val="es-ES"/>
        </w:rPr>
        <w:t>3</w:t>
      </w:r>
      <w:r w:rsidR="00375A01" w:rsidRPr="07B09817">
        <w:rPr>
          <w:lang w:val="es-ES"/>
        </w:rPr>
        <w:t xml:space="preserve"> </w:t>
      </w:r>
      <w:r w:rsidR="00164489" w:rsidRPr="07B09817">
        <w:rPr>
          <w:lang w:val="es-ES"/>
        </w:rPr>
        <w:t xml:space="preserve">hasta el tercer trimestre de </w:t>
      </w:r>
      <w:r w:rsidR="00375A01" w:rsidRPr="07B09817">
        <w:rPr>
          <w:lang w:val="es-ES"/>
        </w:rPr>
        <w:t>202</w:t>
      </w:r>
      <w:r w:rsidR="00375A01">
        <w:rPr>
          <w:lang w:val="es-ES"/>
        </w:rPr>
        <w:t>4</w:t>
      </w:r>
      <w:r w:rsidR="00D61903" w:rsidRPr="07B09817">
        <w:rPr>
          <w:lang w:val="es-ES"/>
        </w:rPr>
        <w:t xml:space="preserve">, los </w:t>
      </w:r>
      <w:r w:rsidR="00164489" w:rsidRPr="07B09817">
        <w:rPr>
          <w:lang w:val="es-ES"/>
        </w:rPr>
        <w:t>beneficiarios</w:t>
      </w:r>
      <w:r w:rsidR="00D61903" w:rsidRPr="07B09817">
        <w:rPr>
          <w:lang w:val="es-ES"/>
        </w:rPr>
        <w:t xml:space="preserve"> de</w:t>
      </w:r>
      <w:r w:rsidR="00375A01">
        <w:rPr>
          <w:lang w:val="es-ES"/>
        </w:rPr>
        <w:t>l</w:t>
      </w:r>
      <w:r w:rsidR="00D61903" w:rsidRPr="07B09817">
        <w:rPr>
          <w:lang w:val="es-ES"/>
        </w:rPr>
        <w:t xml:space="preserve"> </w:t>
      </w:r>
      <w:r w:rsidR="00EA1FC3" w:rsidRPr="07B09817">
        <w:rPr>
          <w:lang w:val="es-ES"/>
        </w:rPr>
        <w:t>Seguro</w:t>
      </w:r>
      <w:r w:rsidR="006E73E6" w:rsidRPr="07B09817">
        <w:rPr>
          <w:lang w:val="es-ES"/>
        </w:rPr>
        <w:t xml:space="preserve"> Social y </w:t>
      </w:r>
      <w:r w:rsidR="000F5BCE" w:rsidRPr="07B09817">
        <w:rPr>
          <w:lang w:val="es-ES"/>
        </w:rPr>
        <w:t xml:space="preserve">de </w:t>
      </w:r>
      <w:r w:rsidR="006E73E6" w:rsidRPr="07B09817">
        <w:rPr>
          <w:lang w:val="es-ES"/>
        </w:rPr>
        <w:t>Seguridad de Ingreso Suplementario (SSI</w:t>
      </w:r>
      <w:r w:rsidRPr="07B09817">
        <w:rPr>
          <w:lang w:val="es-ES"/>
        </w:rPr>
        <w:t xml:space="preserve">, siglas en </w:t>
      </w:r>
      <w:r w:rsidR="003624B4" w:rsidRPr="07B09817">
        <w:rPr>
          <w:lang w:val="es-ES"/>
        </w:rPr>
        <w:t>inglés</w:t>
      </w:r>
      <w:r w:rsidR="006E73E6" w:rsidRPr="07B09817">
        <w:rPr>
          <w:lang w:val="es-ES"/>
        </w:rPr>
        <w:t xml:space="preserve">) </w:t>
      </w:r>
      <w:r w:rsidR="00F079E6" w:rsidRPr="07B09817">
        <w:rPr>
          <w:lang w:val="es-ES"/>
        </w:rPr>
        <w:t>recibirán un</w:t>
      </w:r>
      <w:r w:rsidR="003B7E15" w:rsidRPr="07B09817">
        <w:rPr>
          <w:lang w:val="es-ES"/>
        </w:rPr>
        <w:t xml:space="preserve"> </w:t>
      </w:r>
      <w:r w:rsidR="00EA1FC3" w:rsidRPr="07B09817">
        <w:rPr>
          <w:lang w:val="es-ES"/>
        </w:rPr>
        <w:t>COLA de</w:t>
      </w:r>
      <w:r w:rsidR="00502827" w:rsidRPr="07B09817">
        <w:rPr>
          <w:lang w:val="es-ES"/>
        </w:rPr>
        <w:t>l</w:t>
      </w:r>
      <w:r w:rsidR="00EA1FC3" w:rsidRPr="07B09817">
        <w:rPr>
          <w:lang w:val="es-ES"/>
        </w:rPr>
        <w:t xml:space="preserve"> </w:t>
      </w:r>
      <w:r w:rsidR="00234CF0">
        <w:rPr>
          <w:lang w:val="es-ES"/>
        </w:rPr>
        <w:t>2.</w:t>
      </w:r>
      <w:r w:rsidR="0017536C">
        <w:rPr>
          <w:lang w:val="es-ES"/>
        </w:rPr>
        <w:t>5</w:t>
      </w:r>
      <w:r w:rsidR="00FB3B79" w:rsidRPr="07B09817">
        <w:rPr>
          <w:lang w:val="es-ES"/>
        </w:rPr>
        <w:t xml:space="preserve"> </w:t>
      </w:r>
      <w:r w:rsidR="00B3683E" w:rsidRPr="07B09817">
        <w:rPr>
          <w:lang w:val="es-ES"/>
        </w:rPr>
        <w:t>%</w:t>
      </w:r>
      <w:r w:rsidR="00164489" w:rsidRPr="07B09817">
        <w:rPr>
          <w:lang w:val="es-ES"/>
        </w:rPr>
        <w:t xml:space="preserve"> </w:t>
      </w:r>
      <w:r w:rsidR="00EA1FC3" w:rsidRPr="07B09817">
        <w:rPr>
          <w:lang w:val="es-ES"/>
        </w:rPr>
        <w:t>para</w:t>
      </w:r>
      <w:r w:rsidR="00164489" w:rsidRPr="07B09817">
        <w:rPr>
          <w:lang w:val="es-ES"/>
        </w:rPr>
        <w:t xml:space="preserve"> </w:t>
      </w:r>
      <w:r w:rsidR="00375A01" w:rsidRPr="07B09817">
        <w:rPr>
          <w:lang w:val="es-ES"/>
        </w:rPr>
        <w:t>202</w:t>
      </w:r>
      <w:r w:rsidR="00375A01">
        <w:rPr>
          <w:lang w:val="es-ES"/>
        </w:rPr>
        <w:t>5</w:t>
      </w:r>
      <w:r w:rsidR="00164489" w:rsidRPr="07B09817">
        <w:rPr>
          <w:lang w:val="es-ES"/>
        </w:rPr>
        <w:t xml:space="preserve">. </w:t>
      </w:r>
      <w:r w:rsidR="00EA1FC3" w:rsidRPr="07B09817">
        <w:rPr>
          <w:lang w:val="es-ES"/>
        </w:rPr>
        <w:t>A continuación, presentamos o</w:t>
      </w:r>
      <w:r w:rsidR="00164489" w:rsidRPr="07B09817">
        <w:rPr>
          <w:lang w:val="es-ES"/>
        </w:rPr>
        <w:t xml:space="preserve">tra información importante </w:t>
      </w:r>
      <w:r w:rsidR="00EA1FC3" w:rsidRPr="07B09817">
        <w:rPr>
          <w:lang w:val="es-ES"/>
        </w:rPr>
        <w:t xml:space="preserve">sobre el Seguro Social para </w:t>
      </w:r>
      <w:r w:rsidR="00375A01" w:rsidRPr="07B09817">
        <w:rPr>
          <w:lang w:val="es-ES"/>
        </w:rPr>
        <w:t>202</w:t>
      </w:r>
      <w:r w:rsidR="00375A01">
        <w:rPr>
          <w:lang w:val="es-ES"/>
        </w:rPr>
        <w:t>5</w:t>
      </w:r>
      <w:r w:rsidR="00D61903" w:rsidRPr="07B09817">
        <w:rPr>
          <w:lang w:val="es-ES"/>
        </w:rPr>
        <w:t>:</w:t>
      </w:r>
    </w:p>
    <w:p w14:paraId="667B6D60" w14:textId="77777777" w:rsidR="006F1FF1" w:rsidRPr="002C2AB1" w:rsidRDefault="006F1FF1" w:rsidP="006F1FF1">
      <w:pPr>
        <w:rPr>
          <w:lang w:val="es-ES_tradnl"/>
        </w:rPr>
      </w:pPr>
    </w:p>
    <w:tbl>
      <w:tblPr>
        <w:tblW w:w="83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945"/>
        <w:gridCol w:w="3088"/>
      </w:tblGrid>
      <w:tr w:rsidR="00D61903" w:rsidRPr="002C2AB1" w14:paraId="391025EE" w14:textId="77777777" w:rsidTr="00F9169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06BA93" w14:textId="05EC85DC" w:rsidR="00D61903" w:rsidRPr="002C2AB1" w:rsidRDefault="00D61903" w:rsidP="000D720D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 xml:space="preserve">Tasa </w:t>
            </w:r>
            <w:r w:rsidR="00EA1FC3" w:rsidRPr="002C2AB1">
              <w:rPr>
                <w:lang w:val="es-ES_tradnl"/>
              </w:rPr>
              <w:t xml:space="preserve">de </w:t>
            </w:r>
            <w:r w:rsidR="006242E7" w:rsidRPr="002C2AB1">
              <w:rPr>
                <w:lang w:val="es-ES_tradnl"/>
              </w:rPr>
              <w:t>impuestos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305426" w14:textId="553224D0" w:rsidR="00D61903" w:rsidRPr="002C2AB1" w:rsidRDefault="00375A01" w:rsidP="000D720D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18F8DD" w14:textId="4A065C5B" w:rsidR="00D61903" w:rsidRPr="002C2AB1" w:rsidRDefault="00375A01" w:rsidP="000D720D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5</w:t>
            </w:r>
          </w:p>
        </w:tc>
      </w:tr>
      <w:tr w:rsidR="00D61903" w:rsidRPr="002C2AB1" w14:paraId="49C32934" w14:textId="77777777" w:rsidTr="006716E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7AA" w14:textId="77777777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Empleado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3430" w14:textId="7900C21B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7.65</w:t>
            </w:r>
            <w:r w:rsidR="00374139"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%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73C" w14:textId="040975DE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34CF0">
              <w:rPr>
                <w:lang w:val="es-ES_tradnl"/>
              </w:rPr>
              <w:t>7.65</w:t>
            </w:r>
            <w:r w:rsidR="00374139"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%</w:t>
            </w:r>
          </w:p>
        </w:tc>
      </w:tr>
      <w:tr w:rsidR="00D61903" w:rsidRPr="002C2AB1" w14:paraId="7CDE6BC9" w14:textId="77777777" w:rsidTr="006716E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71FD" w14:textId="4C73604F" w:rsidR="00EA1FC3" w:rsidRPr="002C2AB1" w:rsidRDefault="004658E3" w:rsidP="00EA1FC3">
            <w:pPr>
              <w:tabs>
                <w:tab w:val="left" w:pos="720"/>
              </w:tabs>
              <w:spacing w:after="0"/>
              <w:ind w:left="0"/>
              <w:jc w:val="center"/>
              <w:rPr>
                <w:szCs w:val="24"/>
                <w:lang w:val="es-ES_tradnl"/>
              </w:rPr>
            </w:pPr>
            <w:r w:rsidRPr="002C2AB1">
              <w:rPr>
                <w:szCs w:val="24"/>
                <w:lang w:val="es-ES_tradnl"/>
              </w:rPr>
              <w:t xml:space="preserve">Empleado </w:t>
            </w:r>
            <w:r w:rsidR="00EA1FC3" w:rsidRPr="002C2AB1">
              <w:rPr>
                <w:szCs w:val="24"/>
                <w:lang w:val="es-ES_tradnl"/>
              </w:rPr>
              <w:t>por</w:t>
            </w:r>
          </w:p>
          <w:p w14:paraId="5F107BE7" w14:textId="6DD79C86" w:rsidR="00D61903" w:rsidRPr="002C2AB1" w:rsidRDefault="00EA1FC3" w:rsidP="00EA1FC3">
            <w:pPr>
              <w:pStyle w:val="TD"/>
              <w:rPr>
                <w:lang w:val="es-ES_tradnl"/>
              </w:rPr>
            </w:pPr>
            <w:r w:rsidRPr="002C2AB1">
              <w:rPr>
                <w:szCs w:val="24"/>
                <w:lang w:val="es-ES_tradnl"/>
              </w:rPr>
              <w:t>cuenta propia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4482" w14:textId="5D67B912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15.30</w:t>
            </w:r>
            <w:r w:rsidR="00374139"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%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ECF" w14:textId="2469BEA7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34CF0">
              <w:rPr>
                <w:lang w:val="es-ES_tradnl"/>
              </w:rPr>
              <w:t>15.30</w:t>
            </w:r>
            <w:r w:rsidR="00374139"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%</w:t>
            </w:r>
          </w:p>
        </w:tc>
      </w:tr>
    </w:tbl>
    <w:p w14:paraId="27A64980" w14:textId="77777777" w:rsidR="00EA1FC3" w:rsidRPr="002C2AB1" w:rsidRDefault="00EA1FC3" w:rsidP="00EA1FC3">
      <w:pPr>
        <w:widowControl w:val="0"/>
        <w:tabs>
          <w:tab w:val="left" w:pos="-1440"/>
          <w:tab w:val="left" w:pos="720"/>
        </w:tabs>
        <w:spacing w:after="0"/>
        <w:ind w:left="720" w:right="-360" w:hanging="990"/>
        <w:rPr>
          <w:b/>
          <w:bCs/>
          <w:snapToGrid w:val="0"/>
          <w:szCs w:val="24"/>
          <w:lang w:val="es-ES_tradnl" w:eastAsia="en-US"/>
        </w:rPr>
      </w:pPr>
      <w:r w:rsidRPr="002C2AB1">
        <w:rPr>
          <w:b/>
          <w:bCs/>
          <w:snapToGrid w:val="0"/>
          <w:szCs w:val="24"/>
          <w:lang w:val="es-ES_tradnl" w:eastAsia="en-US"/>
        </w:rPr>
        <w:tab/>
      </w:r>
    </w:p>
    <w:p w14:paraId="1B32CB29" w14:textId="4CFA511C" w:rsidR="00EA1FC3" w:rsidRDefault="00EA1FC3" w:rsidP="00191EA0">
      <w:pPr>
        <w:widowControl w:val="0"/>
        <w:tabs>
          <w:tab w:val="left" w:pos="-1440"/>
        </w:tabs>
        <w:spacing w:after="0"/>
        <w:ind w:left="540" w:right="-360"/>
        <w:rPr>
          <w:snapToGrid w:val="0"/>
          <w:szCs w:val="24"/>
          <w:lang w:val="es-ES_tradnl" w:eastAsia="en-US"/>
        </w:rPr>
      </w:pPr>
      <w:r w:rsidRPr="002C2AB1">
        <w:rPr>
          <w:b/>
          <w:bCs/>
          <w:snapToGrid w:val="0"/>
          <w:szCs w:val="24"/>
          <w:lang w:val="es-ES_tradnl" w:eastAsia="en-US"/>
        </w:rPr>
        <w:t>NOTA ACLARATORIA:</w:t>
      </w:r>
      <w:r w:rsidRPr="002C2AB1">
        <w:rPr>
          <w:snapToGrid w:val="0"/>
          <w:szCs w:val="24"/>
          <w:lang w:val="es-ES_tradnl" w:eastAsia="en-US"/>
        </w:rPr>
        <w:t xml:space="preserve"> </w:t>
      </w:r>
      <w:r w:rsidR="00DD71D4">
        <w:rPr>
          <w:snapToGrid w:val="0"/>
          <w:szCs w:val="24"/>
          <w:lang w:val="es-ES_tradnl" w:eastAsia="en-US"/>
        </w:rPr>
        <w:t>l</w:t>
      </w:r>
      <w:r w:rsidR="00DD71D4" w:rsidRPr="002C2AB1">
        <w:rPr>
          <w:snapToGrid w:val="0"/>
          <w:szCs w:val="24"/>
          <w:lang w:val="es-ES_tradnl" w:eastAsia="en-US"/>
        </w:rPr>
        <w:t xml:space="preserve">a </w:t>
      </w:r>
      <w:r w:rsidRPr="002C2AB1">
        <w:rPr>
          <w:snapToGrid w:val="0"/>
          <w:szCs w:val="24"/>
          <w:lang w:val="es-ES_tradnl" w:eastAsia="en-US"/>
        </w:rPr>
        <w:t>tasa de impuesto del 7.65</w:t>
      </w:r>
      <w:r w:rsidR="00374139">
        <w:rPr>
          <w:snapToGrid w:val="0"/>
          <w:szCs w:val="24"/>
          <w:lang w:val="es-ES_tradnl" w:eastAsia="en-US"/>
        </w:rPr>
        <w:t xml:space="preserve"> </w:t>
      </w:r>
      <w:r w:rsidR="00AB1285" w:rsidRPr="00DD71D4">
        <w:rPr>
          <w:snapToGrid w:val="0"/>
          <w:szCs w:val="24"/>
          <w:lang w:val="es-ES_tradnl" w:eastAsia="en-US"/>
        </w:rPr>
        <w:t>%</w:t>
      </w:r>
      <w:r w:rsidRPr="002C2AB1">
        <w:rPr>
          <w:snapToGrid w:val="0"/>
          <w:szCs w:val="24"/>
          <w:lang w:val="es-ES_tradnl" w:eastAsia="en-US"/>
        </w:rPr>
        <w:t xml:space="preserve"> es la combinación de los impuestos de</w:t>
      </w:r>
      <w:r w:rsidR="00375A01">
        <w:rPr>
          <w:snapToGrid w:val="0"/>
          <w:szCs w:val="24"/>
          <w:lang w:val="es-ES_tradnl" w:eastAsia="en-US"/>
        </w:rPr>
        <w:t>l</w:t>
      </w:r>
      <w:r w:rsidRPr="002C2AB1">
        <w:rPr>
          <w:snapToGrid w:val="0"/>
          <w:szCs w:val="24"/>
          <w:lang w:val="es-ES_tradnl" w:eastAsia="en-US"/>
        </w:rPr>
        <w:t xml:space="preserve"> Seguro Social y de Medicare. El porcentaje de Seguro Social (OASDI, siglas en inglés) es 6.20</w:t>
      </w:r>
      <w:r w:rsidR="00374139">
        <w:rPr>
          <w:snapToGrid w:val="0"/>
          <w:szCs w:val="24"/>
          <w:lang w:val="es-ES_tradnl" w:eastAsia="en-US"/>
        </w:rPr>
        <w:t xml:space="preserve"> </w:t>
      </w:r>
      <w:r w:rsidR="00AB1285" w:rsidRPr="00DD71D4">
        <w:rPr>
          <w:snapToGrid w:val="0"/>
          <w:szCs w:val="24"/>
          <w:lang w:val="es-ES_tradnl" w:eastAsia="en-US"/>
        </w:rPr>
        <w:t>%</w:t>
      </w:r>
      <w:r w:rsidRPr="002C2AB1">
        <w:rPr>
          <w:snapToGrid w:val="0"/>
          <w:szCs w:val="24"/>
          <w:lang w:val="es-ES_tradnl" w:eastAsia="en-US"/>
        </w:rPr>
        <w:t xml:space="preserve"> que se aplica a los ingresos hasta la cantidad máxima sujeta a impuestos (vea la tabla a continuación). El porcentaje de impuestos de Medicare (HI, siglas en inglés) es 1.45</w:t>
      </w:r>
      <w:r w:rsidR="00374139">
        <w:rPr>
          <w:snapToGrid w:val="0"/>
          <w:szCs w:val="24"/>
          <w:lang w:val="es-ES_tradnl" w:eastAsia="en-US"/>
        </w:rPr>
        <w:t xml:space="preserve"> </w:t>
      </w:r>
      <w:r w:rsidR="00AB1285" w:rsidRPr="00DD71D4">
        <w:rPr>
          <w:snapToGrid w:val="0"/>
          <w:szCs w:val="24"/>
          <w:lang w:val="es-ES_tradnl" w:eastAsia="en-US"/>
        </w:rPr>
        <w:t>%</w:t>
      </w:r>
      <w:r w:rsidRPr="002C2AB1">
        <w:rPr>
          <w:snapToGrid w:val="0"/>
          <w:szCs w:val="24"/>
          <w:lang w:val="es-ES_tradnl" w:eastAsia="en-US"/>
        </w:rPr>
        <w:t xml:space="preserve"> y se aplica a todas las ganancias. Además, desde enero de 2013, las personas solteras con ingresos de trabajo sobre $200,000 ($250,000 </w:t>
      </w:r>
      <w:r w:rsidR="00C90804">
        <w:rPr>
          <w:snapToGrid w:val="0"/>
          <w:szCs w:val="24"/>
          <w:lang w:val="es-ES_tradnl" w:eastAsia="en-US"/>
        </w:rPr>
        <w:t xml:space="preserve">para </w:t>
      </w:r>
      <w:r w:rsidR="00B30CEA">
        <w:rPr>
          <w:snapToGrid w:val="0"/>
          <w:szCs w:val="24"/>
          <w:lang w:val="es-ES_tradnl" w:eastAsia="en-US"/>
        </w:rPr>
        <w:t>parejas</w:t>
      </w:r>
      <w:r w:rsidR="00C91292">
        <w:rPr>
          <w:snapToGrid w:val="0"/>
          <w:szCs w:val="24"/>
          <w:lang w:val="es-ES_tradnl" w:eastAsia="en-US"/>
        </w:rPr>
        <w:t xml:space="preserve"> </w:t>
      </w:r>
      <w:r w:rsidR="00C91292" w:rsidRPr="002C2AB1">
        <w:rPr>
          <w:snapToGrid w:val="0"/>
          <w:szCs w:val="24"/>
          <w:lang w:val="es-ES_tradnl" w:eastAsia="en-US"/>
        </w:rPr>
        <w:t xml:space="preserve">casadas </w:t>
      </w:r>
      <w:r w:rsidR="00C91292">
        <w:rPr>
          <w:snapToGrid w:val="0"/>
          <w:szCs w:val="24"/>
          <w:lang w:val="es-ES_tradnl" w:eastAsia="en-US"/>
        </w:rPr>
        <w:t>que declaran impuestos</w:t>
      </w:r>
      <w:r w:rsidR="00C91292" w:rsidRPr="002C2AB1">
        <w:rPr>
          <w:snapToGrid w:val="0"/>
          <w:szCs w:val="24"/>
          <w:lang w:val="es-ES_tradnl" w:eastAsia="en-US"/>
        </w:rPr>
        <w:t xml:space="preserve"> </w:t>
      </w:r>
      <w:r w:rsidRPr="002C2AB1">
        <w:rPr>
          <w:snapToGrid w:val="0"/>
          <w:szCs w:val="24"/>
          <w:lang w:val="es-ES_tradnl" w:eastAsia="en-US"/>
        </w:rPr>
        <w:t>en conjunto) pagan un 0.9</w:t>
      </w:r>
      <w:r w:rsidR="00374139">
        <w:rPr>
          <w:snapToGrid w:val="0"/>
          <w:szCs w:val="24"/>
          <w:lang w:val="es-ES_tradnl" w:eastAsia="en-US"/>
        </w:rPr>
        <w:t xml:space="preserve"> </w:t>
      </w:r>
      <w:r w:rsidR="00AB1285" w:rsidRPr="00DD71D4">
        <w:rPr>
          <w:snapToGrid w:val="0"/>
          <w:szCs w:val="24"/>
          <w:lang w:val="es-ES_tradnl" w:eastAsia="en-US"/>
        </w:rPr>
        <w:t>%</w:t>
      </w:r>
      <w:r w:rsidRPr="002C2AB1">
        <w:rPr>
          <w:snapToGrid w:val="0"/>
          <w:szCs w:val="24"/>
          <w:lang w:val="es-ES_tradnl" w:eastAsia="en-US"/>
        </w:rPr>
        <w:t xml:space="preserve"> adicional en impuestos de Medicare. Las tasas de impuestos que mostramos arriba no incluyen este 0.9</w:t>
      </w:r>
      <w:r w:rsidR="00374139">
        <w:rPr>
          <w:snapToGrid w:val="0"/>
          <w:szCs w:val="24"/>
          <w:lang w:val="es-ES_tradnl" w:eastAsia="en-US"/>
        </w:rPr>
        <w:t xml:space="preserve"> </w:t>
      </w:r>
      <w:r w:rsidR="00AB1285" w:rsidRPr="00DD71D4">
        <w:rPr>
          <w:snapToGrid w:val="0"/>
          <w:szCs w:val="24"/>
          <w:lang w:val="es-ES_tradnl" w:eastAsia="en-US"/>
        </w:rPr>
        <w:t>%</w:t>
      </w:r>
      <w:r w:rsidRPr="002C2AB1">
        <w:rPr>
          <w:snapToGrid w:val="0"/>
          <w:szCs w:val="24"/>
          <w:lang w:val="es-ES_tradnl" w:eastAsia="en-US"/>
        </w:rPr>
        <w:t>.</w:t>
      </w:r>
    </w:p>
    <w:p w14:paraId="1676F217" w14:textId="77777777" w:rsidR="00E6137B" w:rsidRPr="002C2AB1" w:rsidRDefault="00E6137B" w:rsidP="00191EA0">
      <w:pPr>
        <w:widowControl w:val="0"/>
        <w:tabs>
          <w:tab w:val="left" w:pos="-1440"/>
        </w:tabs>
        <w:spacing w:after="0"/>
        <w:ind w:left="540" w:right="-360"/>
        <w:rPr>
          <w:snapToGrid w:val="0"/>
          <w:szCs w:val="24"/>
          <w:lang w:val="es-ES_tradnl" w:eastAsia="en-US"/>
        </w:rPr>
      </w:pPr>
    </w:p>
    <w:p w14:paraId="06A8A35D" w14:textId="77777777" w:rsidR="00EA1FC3" w:rsidRPr="002C2AB1" w:rsidRDefault="00EA1FC3" w:rsidP="00EA1FC3">
      <w:pPr>
        <w:widowControl w:val="0"/>
        <w:tabs>
          <w:tab w:val="left" w:pos="-1440"/>
          <w:tab w:val="left" w:pos="720"/>
        </w:tabs>
        <w:spacing w:after="0"/>
        <w:ind w:left="720" w:right="-360" w:hanging="990"/>
        <w:rPr>
          <w:snapToGrid w:val="0"/>
          <w:szCs w:val="24"/>
          <w:lang w:val="es-ES_tradnl" w:eastAsia="en-US"/>
        </w:rPr>
      </w:pPr>
    </w:p>
    <w:tbl>
      <w:tblPr>
        <w:tblW w:w="850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2017"/>
        <w:gridCol w:w="2460"/>
      </w:tblGrid>
      <w:tr w:rsidR="00D61903" w:rsidRPr="002C2AB1" w14:paraId="64EFF4B1" w14:textId="77777777" w:rsidTr="07B09817">
        <w:trPr>
          <w:cantSplit/>
          <w:tblHeader/>
        </w:trPr>
        <w:tc>
          <w:tcPr>
            <w:tcW w:w="4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53B858" w14:textId="77777777" w:rsidR="00D61903" w:rsidRPr="002C2AB1" w:rsidRDefault="00D61903" w:rsidP="00FF5B2C">
            <w:pPr>
              <w:pStyle w:val="TD"/>
              <w:rPr>
                <w:lang w:val="es-ES_tradn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D3FDC1" w14:textId="2401696A" w:rsidR="00D61903" w:rsidRPr="002C2AB1" w:rsidRDefault="001118EB" w:rsidP="00FF5B2C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BAC3A2" w14:textId="593F081F" w:rsidR="00D61903" w:rsidRPr="002C2AB1" w:rsidRDefault="001118EB" w:rsidP="00FF5B2C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5</w:t>
            </w:r>
          </w:p>
        </w:tc>
      </w:tr>
      <w:tr w:rsidR="00D61903" w:rsidRPr="00B20EC2" w14:paraId="472A2838" w14:textId="77777777" w:rsidTr="07B09817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B1825" w14:textId="0FCA7FD1" w:rsidR="00D61903" w:rsidRPr="002C2AB1" w:rsidRDefault="00EA1FC3" w:rsidP="00EA1FC3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Ganancias máximas sujetas a impuestos</w:t>
            </w:r>
          </w:p>
        </w:tc>
      </w:tr>
      <w:tr w:rsidR="00D61903" w:rsidRPr="002C2AB1" w14:paraId="00390282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D1F3" w14:textId="2EB02D96" w:rsidR="00D61903" w:rsidRPr="002C2AB1" w:rsidRDefault="004658E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Seguro Social</w:t>
            </w:r>
            <w:r w:rsidR="00D61903" w:rsidRPr="002C2AB1">
              <w:rPr>
                <w:lang w:val="es-ES_tradnl"/>
              </w:rPr>
              <w:t xml:space="preserve"> (</w:t>
            </w:r>
            <w:r w:rsidR="007325B1" w:rsidRPr="002C2AB1">
              <w:rPr>
                <w:lang w:val="es-ES_tradnl"/>
              </w:rPr>
              <w:t xml:space="preserve">solo </w:t>
            </w:r>
            <w:r w:rsidR="00D61903" w:rsidRPr="002C2AB1">
              <w:rPr>
                <w:lang w:val="es-ES_tradnl"/>
              </w:rPr>
              <w:t>OASDI)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1670" w14:textId="6227837F" w:rsidR="00D61903" w:rsidRPr="002C2AB1" w:rsidRDefault="0093400D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16</w:t>
            </w:r>
            <w:r w:rsidR="001118EB">
              <w:rPr>
                <w:lang w:val="es-ES_tradnl"/>
              </w:rPr>
              <w:t>8</w:t>
            </w:r>
            <w:r w:rsidR="001118EB" w:rsidRPr="002C2AB1">
              <w:rPr>
                <w:lang w:val="es-ES_tradnl"/>
              </w:rPr>
              <w:t>,</w:t>
            </w:r>
            <w:r w:rsidR="001118EB">
              <w:rPr>
                <w:lang w:val="es-ES_tradnl"/>
              </w:rPr>
              <w:t>6</w:t>
            </w:r>
            <w:r w:rsidR="001118EB" w:rsidRPr="002C2AB1">
              <w:rPr>
                <w:lang w:val="es-ES_tradnl"/>
              </w:rPr>
              <w:t>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B9D" w14:textId="089E8D9F" w:rsidR="00D61903" w:rsidRPr="002C2AB1" w:rsidRDefault="0093400D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8B7BA9">
              <w:rPr>
                <w:lang w:val="es-ES_tradnl"/>
              </w:rPr>
              <w:t>176,100</w:t>
            </w:r>
          </w:p>
        </w:tc>
      </w:tr>
      <w:tr w:rsidR="00D61903" w:rsidRPr="002C2AB1" w14:paraId="30F719E1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8BF" w14:textId="77777777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Medicare (solo HI)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E9B" w14:textId="77777777" w:rsidR="00D61903" w:rsidRPr="002C2AB1" w:rsidRDefault="00D61903" w:rsidP="00FF5B2C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Sin límite</w:t>
            </w:r>
          </w:p>
        </w:tc>
      </w:tr>
      <w:tr w:rsidR="00D61903" w:rsidRPr="00FB375C" w14:paraId="681FEF0F" w14:textId="77777777" w:rsidTr="07B09817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A89319" w14:textId="0C956492" w:rsidR="00AB1285" w:rsidRPr="00C91292" w:rsidRDefault="00C91292" w:rsidP="006F1FF1">
            <w:pPr>
              <w:pStyle w:val="TH"/>
              <w:rPr>
                <w:lang w:val="es-ES"/>
              </w:rPr>
            </w:pPr>
            <w:bookmarkStart w:id="0" w:name="_Hlk116386854"/>
            <w:r w:rsidRPr="00940A12">
              <w:rPr>
                <w:lang w:val="es-ES"/>
              </w:rPr>
              <w:lastRenderedPageBreak/>
              <w:t>Cobertura por trimestre</w:t>
            </w:r>
            <w:bookmarkEnd w:id="0"/>
          </w:p>
        </w:tc>
      </w:tr>
      <w:tr w:rsidR="00D61903" w:rsidRPr="002C2AB1" w14:paraId="428EE859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407" w14:textId="77777777" w:rsidR="00D61903" w:rsidRDefault="00D61903" w:rsidP="00E6137B">
            <w:pPr>
              <w:pStyle w:val="TD"/>
              <w:spacing w:after="0"/>
              <w:rPr>
                <w:lang w:val="es-ES_tradnl"/>
              </w:rPr>
            </w:pPr>
          </w:p>
          <w:p w14:paraId="2C230F82" w14:textId="52E58D97" w:rsidR="00AB1285" w:rsidRPr="00AB1285" w:rsidRDefault="00AB1285" w:rsidP="00E6137B">
            <w:pPr>
              <w:spacing w:after="0"/>
              <w:rPr>
                <w:lang w:val="es-ES_tradn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7C5" w14:textId="45ABB453" w:rsidR="00D61903" w:rsidRPr="002C2AB1" w:rsidRDefault="0093400D" w:rsidP="00E6137B">
            <w:pPr>
              <w:pStyle w:val="TD"/>
              <w:spacing w:after="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1,</w:t>
            </w:r>
            <w:r w:rsidR="001118EB">
              <w:rPr>
                <w:lang w:val="es-ES_tradnl"/>
              </w:rPr>
              <w:t>73</w:t>
            </w:r>
            <w:r w:rsidR="001118EB" w:rsidRPr="002C2AB1">
              <w:rPr>
                <w:lang w:val="es-ES_tradnl"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1D95" w14:textId="2298D48E" w:rsidR="00D61903" w:rsidRPr="002C2AB1" w:rsidRDefault="0093400D" w:rsidP="00E6137B">
            <w:pPr>
              <w:pStyle w:val="TD"/>
              <w:spacing w:after="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8B7BA9">
              <w:rPr>
                <w:lang w:val="es-ES_tradnl"/>
              </w:rPr>
              <w:t>1,810</w:t>
            </w:r>
          </w:p>
        </w:tc>
      </w:tr>
      <w:tr w:rsidR="00D61903" w:rsidRPr="00B20EC2" w14:paraId="2F47A348" w14:textId="77777777" w:rsidTr="07B09817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F7464B0" w14:textId="07945445" w:rsidR="00D61903" w:rsidRPr="002C2AB1" w:rsidRDefault="007325B1" w:rsidP="00FF5B2C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Cantidades de ganancias exentas durante la jubilación</w:t>
            </w:r>
          </w:p>
        </w:tc>
      </w:tr>
      <w:tr w:rsidR="00D61903" w:rsidRPr="00234CF0" w14:paraId="367482D2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D7FF" w14:textId="5F4D880D" w:rsidR="009A40A0" w:rsidRPr="002C2AB1" w:rsidRDefault="00EA1FC3" w:rsidP="005230F5">
            <w:pPr>
              <w:tabs>
                <w:tab w:val="left" w:pos="720"/>
              </w:tabs>
              <w:spacing w:after="0"/>
              <w:ind w:left="0"/>
              <w:jc w:val="center"/>
              <w:rPr>
                <w:lang w:val="es-ES_tradnl"/>
              </w:rPr>
            </w:pPr>
            <w:r w:rsidRPr="002C2AB1">
              <w:rPr>
                <w:szCs w:val="24"/>
                <w:lang w:val="es-ES_tradnl"/>
              </w:rPr>
              <w:t>Antes de cumplir la plena edad de</w:t>
            </w:r>
            <w:r w:rsidR="00374139">
              <w:rPr>
                <w:szCs w:val="24"/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jubilación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676" w14:textId="2D7F0B3A" w:rsidR="00D61903" w:rsidRPr="002C2AB1" w:rsidRDefault="0093400D" w:rsidP="008E15FF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2</w:t>
            </w:r>
            <w:r w:rsidR="001118EB">
              <w:rPr>
                <w:lang w:val="es-ES_tradnl"/>
              </w:rPr>
              <w:t>2</w:t>
            </w:r>
            <w:r w:rsidR="001118EB" w:rsidRPr="002C2AB1">
              <w:rPr>
                <w:lang w:val="es-ES_tradnl"/>
              </w:rPr>
              <w:t>,</w:t>
            </w:r>
            <w:r w:rsidR="001118EB">
              <w:rPr>
                <w:lang w:val="es-ES_tradnl"/>
              </w:rPr>
              <w:t>32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/año</w:t>
            </w:r>
            <w:r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($</w:t>
            </w:r>
            <w:r w:rsidR="001118EB" w:rsidRPr="002C2AB1">
              <w:rPr>
                <w:lang w:val="es-ES_tradnl"/>
              </w:rPr>
              <w:t>1,</w:t>
            </w:r>
            <w:r w:rsidR="001118EB">
              <w:rPr>
                <w:lang w:val="es-ES_tradnl"/>
              </w:rPr>
              <w:t>86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/mes)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B1F" w14:textId="7A7F2565" w:rsidR="00D61903" w:rsidRPr="002C2AB1" w:rsidRDefault="0093400D" w:rsidP="008E15FF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6F1EEE">
              <w:rPr>
                <w:lang w:val="es-ES_tradnl"/>
              </w:rPr>
              <w:t>23,400</w:t>
            </w:r>
            <w:r w:rsidRPr="002C2AB1">
              <w:rPr>
                <w:lang w:val="es-ES_tradnl"/>
              </w:rPr>
              <w:t>/año</w:t>
            </w:r>
            <w:r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($</w:t>
            </w:r>
            <w:r w:rsidR="006F1EEE">
              <w:rPr>
                <w:lang w:val="es-ES_tradnl"/>
              </w:rPr>
              <w:t>1,950</w:t>
            </w:r>
            <w:r w:rsidRPr="002C2AB1">
              <w:rPr>
                <w:lang w:val="es-ES_tradnl"/>
              </w:rPr>
              <w:t>/mes)</w:t>
            </w:r>
          </w:p>
        </w:tc>
      </w:tr>
      <w:tr w:rsidR="00EA1FC3" w:rsidRPr="00B20EC2" w14:paraId="531ED066" w14:textId="77777777" w:rsidTr="4E95EB59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4F9" w14:textId="7ACA9F6E" w:rsidR="00EA1FC3" w:rsidRPr="002C2AB1" w:rsidRDefault="00EA1FC3" w:rsidP="00EA1FC3">
            <w:pPr>
              <w:pStyle w:val="TD"/>
              <w:rPr>
                <w:lang w:val="es-ES_tradnl"/>
              </w:rPr>
            </w:pPr>
            <w:r w:rsidRPr="002C2AB1">
              <w:rPr>
                <w:szCs w:val="24"/>
                <w:lang w:val="es-ES_tradnl"/>
              </w:rPr>
              <w:t xml:space="preserve">NOTA ACLARATORIA: </w:t>
            </w:r>
            <w:r w:rsidR="006F1EEE">
              <w:rPr>
                <w:szCs w:val="24"/>
                <w:lang w:val="es-ES_tradnl"/>
              </w:rPr>
              <w:t>s</w:t>
            </w:r>
            <w:r w:rsidR="006F1EEE" w:rsidRPr="002C2AB1">
              <w:rPr>
                <w:szCs w:val="24"/>
                <w:lang w:val="es-ES_tradnl"/>
              </w:rPr>
              <w:t xml:space="preserve">e </w:t>
            </w:r>
            <w:r w:rsidRPr="002C2AB1">
              <w:rPr>
                <w:szCs w:val="24"/>
                <w:lang w:val="es-ES_tradnl"/>
              </w:rPr>
              <w:t>retendrá un dólar de los beneficios por cada $2 de ganancias sobre el límite.</w:t>
            </w:r>
          </w:p>
        </w:tc>
      </w:tr>
      <w:tr w:rsidR="00EA1FC3" w:rsidRPr="00234CF0" w14:paraId="739A9009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EE1" w14:textId="70FDA25A" w:rsidR="00EA1FC3" w:rsidRPr="002C2AB1" w:rsidRDefault="00A60C5E" w:rsidP="005230F5">
            <w:pPr>
              <w:tabs>
                <w:tab w:val="left" w:pos="720"/>
              </w:tabs>
              <w:spacing w:after="0"/>
              <w:ind w:left="0"/>
              <w:jc w:val="center"/>
              <w:rPr>
                <w:lang w:val="es-ES_tradnl"/>
              </w:rPr>
            </w:pPr>
            <w:r w:rsidRPr="07B09817">
              <w:rPr>
                <w:lang w:val="es-ES"/>
              </w:rPr>
              <w:t>El año en que cumpl</w:t>
            </w:r>
            <w:r w:rsidR="00C91292" w:rsidRPr="07B09817">
              <w:rPr>
                <w:lang w:val="es-ES"/>
              </w:rPr>
              <w:t>a</w:t>
            </w:r>
            <w:r w:rsidRPr="07B09817">
              <w:rPr>
                <w:lang w:val="es-ES"/>
              </w:rPr>
              <w:t xml:space="preserve"> la plena edad de</w:t>
            </w:r>
            <w:r w:rsidR="00374139">
              <w:rPr>
                <w:lang w:val="es-ES"/>
              </w:rPr>
              <w:t xml:space="preserve"> </w:t>
            </w:r>
            <w:r w:rsidRPr="002C2AB1">
              <w:rPr>
                <w:lang w:val="es-ES_tradnl"/>
              </w:rPr>
              <w:t>jubilación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6896" w14:textId="4A533606" w:rsidR="0091602A" w:rsidRPr="002C2AB1" w:rsidRDefault="0091602A" w:rsidP="0091602A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5</w:t>
            </w:r>
            <w:r w:rsidR="001118EB">
              <w:rPr>
                <w:lang w:val="es-ES_tradnl"/>
              </w:rPr>
              <w:t>9</w:t>
            </w:r>
            <w:r w:rsidR="001118EB" w:rsidRPr="002C2AB1">
              <w:rPr>
                <w:lang w:val="es-ES_tradnl"/>
              </w:rPr>
              <w:t>,520</w:t>
            </w:r>
            <w:r w:rsidRPr="002C2AB1">
              <w:rPr>
                <w:lang w:val="es-ES_tradnl"/>
              </w:rPr>
              <w:t>/año</w:t>
            </w:r>
          </w:p>
          <w:p w14:paraId="74A6422E" w14:textId="754C4FC8" w:rsidR="00EA1FC3" w:rsidRPr="002C2AB1" w:rsidRDefault="0091602A" w:rsidP="00EA1FC3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($</w:t>
            </w:r>
            <w:r w:rsidR="001118EB" w:rsidRPr="002C2AB1">
              <w:rPr>
                <w:lang w:val="es-ES_tradnl"/>
              </w:rPr>
              <w:t>4,</w:t>
            </w:r>
            <w:r w:rsidR="001118EB">
              <w:rPr>
                <w:lang w:val="es-ES_tradnl"/>
              </w:rPr>
              <w:t>96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/mes)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AB1" w14:textId="119A732D" w:rsidR="0091602A" w:rsidRPr="002C2AB1" w:rsidRDefault="0091602A" w:rsidP="0091602A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323779">
              <w:rPr>
                <w:lang w:val="es-ES_tradnl"/>
              </w:rPr>
              <w:t>62,</w:t>
            </w:r>
            <w:r w:rsidR="006C0D92">
              <w:rPr>
                <w:lang w:val="es-ES_tradnl"/>
              </w:rPr>
              <w:t>160</w:t>
            </w:r>
            <w:r w:rsidRPr="002C2AB1">
              <w:rPr>
                <w:lang w:val="es-ES_tradnl"/>
              </w:rPr>
              <w:t>/año</w:t>
            </w:r>
          </w:p>
          <w:p w14:paraId="744419B1" w14:textId="27DEA964" w:rsidR="00EA1FC3" w:rsidRPr="002C2AB1" w:rsidRDefault="0091602A" w:rsidP="00EA1FC3">
            <w:pPr>
              <w:pStyle w:val="TD"/>
              <w:rPr>
                <w:lang w:val="es-ES_tradnl"/>
              </w:rPr>
            </w:pPr>
            <w:r w:rsidRPr="002C2AB1">
              <w:rPr>
                <w:lang w:val="es-ES_tradnl"/>
              </w:rPr>
              <w:t>($</w:t>
            </w:r>
            <w:r w:rsidR="006C0D92">
              <w:rPr>
                <w:lang w:val="es-ES_tradnl"/>
              </w:rPr>
              <w:t>5,180</w:t>
            </w:r>
            <w:r w:rsidRPr="002C2AB1">
              <w:rPr>
                <w:lang w:val="es-ES_tradnl"/>
              </w:rPr>
              <w:t>/mes)</w:t>
            </w:r>
          </w:p>
        </w:tc>
      </w:tr>
      <w:tr w:rsidR="00EA1FC3" w:rsidRPr="00B20EC2" w14:paraId="613658B4" w14:textId="77777777" w:rsidTr="4E95EB59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97A" w14:textId="24151781" w:rsidR="00EA1FC3" w:rsidRPr="002C2AB1" w:rsidRDefault="00A60C5E" w:rsidP="00EA1FC3">
            <w:pPr>
              <w:pStyle w:val="TD"/>
              <w:rPr>
                <w:lang w:val="es-ES_tradnl"/>
              </w:rPr>
            </w:pPr>
            <w:r w:rsidRPr="002C2AB1">
              <w:rPr>
                <w:snapToGrid w:val="0"/>
                <w:lang w:val="es-ES_tradnl"/>
              </w:rPr>
              <w:t xml:space="preserve">NOTA ACLARATORIA: </w:t>
            </w:r>
            <w:r w:rsidR="00C45147">
              <w:rPr>
                <w:rFonts w:cs="Courier New"/>
                <w:snapToGrid w:val="0"/>
                <w:szCs w:val="24"/>
                <w:lang w:val="es-ES_tradnl"/>
              </w:rPr>
              <w:t>e</w:t>
            </w:r>
            <w:r w:rsidR="00C45147" w:rsidRPr="002C2AB1">
              <w:rPr>
                <w:rFonts w:cs="Courier New"/>
                <w:snapToGrid w:val="0"/>
                <w:szCs w:val="24"/>
                <w:lang w:val="es-ES_tradnl"/>
              </w:rPr>
              <w:t xml:space="preserve">ste </w:t>
            </w:r>
            <w:r w:rsidR="007325B1" w:rsidRPr="002C2AB1">
              <w:rPr>
                <w:rFonts w:cs="Courier New"/>
                <w:snapToGrid w:val="0"/>
                <w:szCs w:val="24"/>
                <w:lang w:val="es-ES_tradnl"/>
              </w:rPr>
              <w:t>límite solo aplica a las ganancias devengadas en los meses antes de cumplir la plena edad de jubilación. Se retendrá un dólar de beneficios por cada $3 de ganancias sobre el límite.</w:t>
            </w:r>
          </w:p>
        </w:tc>
      </w:tr>
      <w:tr w:rsidR="00EA1FC3" w:rsidRPr="002C2AB1" w14:paraId="2BCEA9C3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EEF2" w14:textId="1BC80BF7" w:rsidR="007325B1" w:rsidRPr="007325B1" w:rsidRDefault="007325B1" w:rsidP="007325B1">
            <w:pPr>
              <w:widowControl w:val="0"/>
              <w:tabs>
                <w:tab w:val="left" w:pos="1080"/>
                <w:tab w:val="left" w:pos="1620"/>
              </w:tabs>
              <w:spacing w:after="0"/>
              <w:ind w:left="0"/>
              <w:jc w:val="center"/>
              <w:rPr>
                <w:rFonts w:cs="Courier New"/>
                <w:snapToGrid w:val="0"/>
                <w:lang w:val="es-ES" w:eastAsia="en-US"/>
              </w:rPr>
            </w:pPr>
            <w:r w:rsidRPr="07B09817">
              <w:rPr>
                <w:rFonts w:cs="Courier New"/>
                <w:snapToGrid w:val="0"/>
                <w:lang w:val="es-ES" w:eastAsia="en-US"/>
              </w:rPr>
              <w:t>Comenzando el mes en que cumpl</w:t>
            </w:r>
            <w:r w:rsidR="00C91292" w:rsidRPr="07B09817">
              <w:rPr>
                <w:rFonts w:cs="Courier New"/>
                <w:snapToGrid w:val="0"/>
                <w:lang w:val="es-ES" w:eastAsia="en-US"/>
              </w:rPr>
              <w:t>a</w:t>
            </w:r>
            <w:r w:rsidRPr="07B09817">
              <w:rPr>
                <w:rFonts w:cs="Courier New"/>
                <w:snapToGrid w:val="0"/>
                <w:lang w:val="es-ES" w:eastAsia="en-US"/>
              </w:rPr>
              <w:t xml:space="preserve"> la</w:t>
            </w:r>
          </w:p>
          <w:p w14:paraId="7CF5D1BF" w14:textId="7BF9A50F" w:rsidR="00EA1FC3" w:rsidRPr="002C2AB1" w:rsidRDefault="007325B1" w:rsidP="007325B1">
            <w:pPr>
              <w:pStyle w:val="TD"/>
              <w:rPr>
                <w:snapToGrid w:val="0"/>
                <w:lang w:val="es-ES_tradnl"/>
              </w:rPr>
            </w:pPr>
            <w:r w:rsidRPr="002C2AB1">
              <w:rPr>
                <w:rFonts w:cs="Courier New"/>
                <w:snapToGrid w:val="0"/>
                <w:szCs w:val="24"/>
                <w:lang w:val="es-ES_tradnl" w:eastAsia="en-US"/>
              </w:rPr>
              <w:t>plena edad de jubilación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CDA" w14:textId="77777777" w:rsidR="00EA1FC3" w:rsidRPr="002C2AB1" w:rsidRDefault="00EA1FC3" w:rsidP="00EA1FC3">
            <w:pPr>
              <w:pStyle w:val="TD"/>
              <w:rPr>
                <w:snapToGrid w:val="0"/>
                <w:lang w:val="es-ES_tradnl"/>
              </w:rPr>
            </w:pPr>
            <w:r w:rsidRPr="002C2AB1">
              <w:rPr>
                <w:snapToGrid w:val="0"/>
                <w:lang w:val="es-ES_tradnl"/>
              </w:rPr>
              <w:t>Ninguno</w:t>
            </w:r>
          </w:p>
        </w:tc>
      </w:tr>
    </w:tbl>
    <w:p w14:paraId="32536D57" w14:textId="77777777" w:rsidR="00D61903" w:rsidRPr="002C2AB1" w:rsidRDefault="00D61903" w:rsidP="00451350">
      <w:pPr>
        <w:rPr>
          <w:lang w:val="es-ES_tradnl"/>
        </w:rPr>
      </w:pPr>
    </w:p>
    <w:tbl>
      <w:tblPr>
        <w:tblW w:w="83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937"/>
        <w:gridCol w:w="220"/>
        <w:gridCol w:w="2253"/>
      </w:tblGrid>
      <w:tr w:rsidR="00D61903" w:rsidRPr="002C2AB1" w14:paraId="3FA97801" w14:textId="77777777" w:rsidTr="006716EC">
        <w:trPr>
          <w:cantSplit/>
          <w:trHeight w:val="152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5E595" w14:textId="77777777" w:rsidR="00D61903" w:rsidRPr="002C2AB1" w:rsidRDefault="00D61903" w:rsidP="006716EC">
            <w:pPr>
              <w:pStyle w:val="TH"/>
              <w:rPr>
                <w:lang w:val="es-ES_trad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954605" w14:textId="4856DCAE" w:rsidR="00D61903" w:rsidRPr="002C2AB1" w:rsidRDefault="001118EB" w:rsidP="006716EC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4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ABECD5" w14:textId="50477629" w:rsidR="00D61903" w:rsidRPr="002C2AB1" w:rsidRDefault="001118EB" w:rsidP="006716EC">
            <w:pPr>
              <w:pStyle w:val="TH"/>
              <w:rPr>
                <w:lang w:val="es-ES_tradnl"/>
              </w:rPr>
            </w:pPr>
            <w:r w:rsidRPr="002C2AB1">
              <w:rPr>
                <w:lang w:val="es-ES_tradnl"/>
              </w:rPr>
              <w:t>202</w:t>
            </w:r>
            <w:r>
              <w:rPr>
                <w:lang w:val="es-ES_tradnl"/>
              </w:rPr>
              <w:t>5</w:t>
            </w:r>
          </w:p>
        </w:tc>
      </w:tr>
      <w:tr w:rsidR="00A60C5E" w:rsidRPr="00B20EC2" w14:paraId="7B44794A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D82EC" w14:textId="2DD5F8FA" w:rsidR="00A60C5E" w:rsidRPr="002C2AB1" w:rsidRDefault="002C2AB1" w:rsidP="006F1FF1">
            <w:pPr>
              <w:pStyle w:val="TH"/>
              <w:spacing w:before="40"/>
              <w:rPr>
                <w:bCs w:val="0"/>
                <w:lang w:val="es-ES_tradnl"/>
              </w:rPr>
            </w:pPr>
            <w:r w:rsidRPr="002C2AB1">
              <w:rPr>
                <w:bCs w:val="0"/>
                <w:szCs w:val="24"/>
                <w:lang w:val="es-ES_tradnl"/>
              </w:rPr>
              <w:t>Límites relacionados a los beneficios de</w:t>
            </w:r>
            <w:r w:rsidR="001118EB">
              <w:rPr>
                <w:bCs w:val="0"/>
                <w:szCs w:val="24"/>
                <w:lang w:val="es-ES_tradnl"/>
              </w:rPr>
              <w:t>l</w:t>
            </w:r>
            <w:r w:rsidRPr="002C2AB1">
              <w:rPr>
                <w:bCs w:val="0"/>
                <w:szCs w:val="24"/>
                <w:lang w:val="es-ES_tradnl"/>
              </w:rPr>
              <w:t xml:space="preserve"> Seguro Social por incapacidad</w:t>
            </w:r>
          </w:p>
        </w:tc>
      </w:tr>
      <w:tr w:rsidR="00A60C5E" w:rsidRPr="00B20EC2" w14:paraId="0B1E703B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F8C2" w14:textId="608CE859" w:rsidR="00A60C5E" w:rsidRPr="002C2AB1" w:rsidRDefault="00DF2309" w:rsidP="005230F5">
            <w:pPr>
              <w:tabs>
                <w:tab w:val="left" w:pos="-1440"/>
                <w:tab w:val="left" w:pos="720"/>
              </w:tabs>
              <w:spacing w:after="60"/>
              <w:ind w:left="0"/>
              <w:jc w:val="center"/>
              <w:rPr>
                <w:lang w:val="es-ES_tradnl"/>
              </w:rPr>
            </w:pPr>
            <w:r>
              <w:rPr>
                <w:szCs w:val="24"/>
                <w:lang w:val="es-ES_tradnl"/>
              </w:rPr>
              <w:t>Trabajo</w:t>
            </w:r>
            <w:r w:rsidRPr="002C2AB1">
              <w:rPr>
                <w:szCs w:val="24"/>
                <w:lang w:val="es-ES_tradnl"/>
              </w:rPr>
              <w:t xml:space="preserve"> </w:t>
            </w:r>
            <w:r w:rsidR="00A60C5E" w:rsidRPr="002C2AB1">
              <w:rPr>
                <w:szCs w:val="24"/>
                <w:lang w:val="es-ES_tradnl"/>
              </w:rPr>
              <w:t xml:space="preserve">sustancial y lucrativo (SGA, </w:t>
            </w:r>
            <w:r w:rsidR="00A60C5E" w:rsidRPr="002C2AB1">
              <w:rPr>
                <w:lang w:val="es-ES_tradnl"/>
              </w:rPr>
              <w:t>siglas en inglés)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B1B" w14:textId="77777777" w:rsidR="00A60C5E" w:rsidRPr="002C2AB1" w:rsidRDefault="00A60C5E" w:rsidP="006F1FF1">
            <w:pPr>
              <w:pStyle w:val="TD"/>
              <w:spacing w:after="60"/>
              <w:rPr>
                <w:lang w:val="es-ES_tradnl"/>
              </w:rPr>
            </w:pPr>
          </w:p>
        </w:tc>
      </w:tr>
      <w:tr w:rsidR="00A60C5E" w:rsidRPr="002C2AB1" w14:paraId="65CEB17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3D9C" w14:textId="3810E519" w:rsidR="00A60C5E" w:rsidRPr="002C2AB1" w:rsidRDefault="00A60C5E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szCs w:val="24"/>
                <w:lang w:val="es-ES_tradnl"/>
              </w:rPr>
              <w:t>Personas que no son ciegas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49A9" w14:textId="18BA75ED" w:rsidR="00A60C5E" w:rsidRPr="002C2AB1" w:rsidRDefault="00884780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1,</w:t>
            </w:r>
            <w:r w:rsidR="001118EB">
              <w:rPr>
                <w:lang w:val="es-ES_tradnl"/>
              </w:rPr>
              <w:t>55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B6E2" w14:textId="39068E61" w:rsidR="00A60C5E" w:rsidRPr="002C2AB1" w:rsidRDefault="00884780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C45147">
              <w:rPr>
                <w:lang w:val="es-ES_tradnl"/>
              </w:rPr>
              <w:t>1,620</w:t>
            </w:r>
            <w:r w:rsidRPr="002C2AB1">
              <w:rPr>
                <w:lang w:val="es-ES_tradnl"/>
              </w:rPr>
              <w:t>/mes</w:t>
            </w:r>
          </w:p>
        </w:tc>
      </w:tr>
      <w:tr w:rsidR="00A60C5E" w:rsidRPr="002C2AB1" w14:paraId="675C372F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6F35" w14:textId="63CBBDB6" w:rsidR="00A60C5E" w:rsidRPr="002C2AB1" w:rsidRDefault="00A60C5E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szCs w:val="24"/>
                <w:lang w:val="es-ES_tradnl"/>
              </w:rPr>
              <w:t>Personas que son ciegas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1A5A" w14:textId="4B90E18D" w:rsidR="00A60C5E" w:rsidRPr="002C2AB1" w:rsidRDefault="00884780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2,</w:t>
            </w:r>
            <w:r w:rsidR="001118EB">
              <w:rPr>
                <w:lang w:val="es-ES_tradnl"/>
              </w:rPr>
              <w:t>59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96DB" w14:textId="427B5953" w:rsidR="00A60C5E" w:rsidRPr="002C2AB1" w:rsidRDefault="00884780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D23AD2">
              <w:rPr>
                <w:lang w:val="es-ES_tradnl"/>
              </w:rPr>
              <w:t>2,700</w:t>
            </w:r>
            <w:r w:rsidRPr="002C2AB1">
              <w:rPr>
                <w:lang w:val="es-ES_tradnl"/>
              </w:rPr>
              <w:t>/mes</w:t>
            </w:r>
          </w:p>
        </w:tc>
      </w:tr>
      <w:tr w:rsidR="00A60C5E" w:rsidRPr="002C2AB1" w14:paraId="4A94F0DE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7EE" w14:textId="111E8A2A" w:rsidR="00A60C5E" w:rsidRPr="002C2AB1" w:rsidRDefault="00A60C5E" w:rsidP="00374139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Período probatorio de trabajo (TWP,</w:t>
            </w:r>
            <w:r w:rsidR="00374139">
              <w:rPr>
                <w:lang w:val="es-ES_tradnl"/>
              </w:rPr>
              <w:t xml:space="preserve"> </w:t>
            </w:r>
            <w:r w:rsidRPr="002C2AB1">
              <w:rPr>
                <w:lang w:val="es-ES_tradnl"/>
              </w:rPr>
              <w:t>siglas en inglés)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77D8" w14:textId="5BA72BE6" w:rsidR="00A60C5E" w:rsidRPr="002C2AB1" w:rsidRDefault="00715C3E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1118EB" w:rsidRPr="002C2AB1">
              <w:rPr>
                <w:lang w:val="es-ES_tradnl"/>
              </w:rPr>
              <w:t>1,</w:t>
            </w:r>
            <w:r w:rsidR="001118EB">
              <w:rPr>
                <w:lang w:val="es-ES_tradnl"/>
              </w:rPr>
              <w:t>11</w:t>
            </w:r>
            <w:r w:rsidR="001118EB" w:rsidRPr="002C2AB1">
              <w:rPr>
                <w:lang w:val="es-ES_tradnl"/>
              </w:rPr>
              <w:t>0</w:t>
            </w:r>
            <w:r w:rsidRPr="002C2AB1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5FE7" w14:textId="68626D7B" w:rsidR="00A60C5E" w:rsidRPr="002C2AB1" w:rsidRDefault="00715C3E" w:rsidP="006F1FF1">
            <w:pPr>
              <w:pStyle w:val="TD"/>
              <w:spacing w:after="60"/>
              <w:rPr>
                <w:lang w:val="es-ES_tradnl"/>
              </w:rPr>
            </w:pPr>
            <w:r w:rsidRPr="002C2AB1">
              <w:rPr>
                <w:lang w:val="es-ES_tradnl"/>
              </w:rPr>
              <w:t>$</w:t>
            </w:r>
            <w:r w:rsidR="00D23AD2">
              <w:rPr>
                <w:lang w:val="es-ES_tradnl"/>
              </w:rPr>
              <w:t>1,160</w:t>
            </w:r>
            <w:r w:rsidRPr="002C2AB1">
              <w:rPr>
                <w:lang w:val="es-ES_tradnl"/>
              </w:rPr>
              <w:t>/mes</w:t>
            </w:r>
          </w:p>
        </w:tc>
      </w:tr>
      <w:tr w:rsidR="00A60C5E" w:rsidRPr="00B20EC2" w14:paraId="665E0FA0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B467C" w14:textId="404D067F" w:rsidR="002C2AB1" w:rsidRPr="001D7958" w:rsidRDefault="002C2AB1" w:rsidP="006F1FF1">
            <w:pPr>
              <w:tabs>
                <w:tab w:val="left" w:pos="-1440"/>
                <w:tab w:val="left" w:pos="720"/>
              </w:tabs>
              <w:spacing w:before="40" w:after="60"/>
              <w:ind w:left="0"/>
              <w:jc w:val="center"/>
              <w:rPr>
                <w:b/>
                <w:szCs w:val="24"/>
                <w:lang w:val="es-ES_tradnl"/>
              </w:rPr>
            </w:pPr>
            <w:r w:rsidRPr="001D7958">
              <w:rPr>
                <w:b/>
                <w:szCs w:val="24"/>
                <w:lang w:val="es-ES_tradnl"/>
              </w:rPr>
              <w:t>Cantidad máxima de beneficios de</w:t>
            </w:r>
            <w:r w:rsidR="001118EB">
              <w:rPr>
                <w:b/>
                <w:szCs w:val="24"/>
                <w:lang w:val="es-ES_tradnl"/>
              </w:rPr>
              <w:t>l</w:t>
            </w:r>
            <w:r w:rsidRPr="001D7958">
              <w:rPr>
                <w:b/>
                <w:szCs w:val="24"/>
                <w:lang w:val="es-ES_tradnl"/>
              </w:rPr>
              <w:t xml:space="preserve"> Seguro Social:</w:t>
            </w:r>
          </w:p>
          <w:p w14:paraId="4EE94738" w14:textId="72A95ECA" w:rsidR="00A60C5E" w:rsidRPr="001D7958" w:rsidRDefault="002C2AB1" w:rsidP="006F1FF1">
            <w:pPr>
              <w:pStyle w:val="TH"/>
              <w:spacing w:before="40"/>
              <w:rPr>
                <w:lang w:val="es-ES_tradnl"/>
              </w:rPr>
            </w:pPr>
            <w:r w:rsidRPr="001D7958">
              <w:rPr>
                <w:bCs w:val="0"/>
                <w:szCs w:val="24"/>
                <w:lang w:val="es-ES_tradnl"/>
              </w:rPr>
              <w:t>Trabajadores que se jubil</w:t>
            </w:r>
            <w:r w:rsidR="00E85753">
              <w:rPr>
                <w:bCs w:val="0"/>
                <w:szCs w:val="24"/>
                <w:lang w:val="es-ES_tradnl"/>
              </w:rPr>
              <w:t>e</w:t>
            </w:r>
            <w:r w:rsidRPr="001D7958">
              <w:rPr>
                <w:bCs w:val="0"/>
                <w:szCs w:val="24"/>
                <w:lang w:val="es-ES_tradnl"/>
              </w:rPr>
              <w:t>n al cumplir su plena edad de jubilación</w:t>
            </w:r>
          </w:p>
        </w:tc>
      </w:tr>
      <w:tr w:rsidR="00A60C5E" w:rsidRPr="002C2AB1" w14:paraId="683410F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6A0" w14:textId="77777777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085F" w14:textId="230F063D" w:rsidR="00A60C5E" w:rsidRPr="001D7958" w:rsidRDefault="00715C3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1118EB" w:rsidRPr="001D7958">
              <w:rPr>
                <w:lang w:val="es-ES_tradnl"/>
              </w:rPr>
              <w:t>3,</w:t>
            </w:r>
            <w:r w:rsidR="001118EB">
              <w:rPr>
                <w:lang w:val="es-ES_tradnl"/>
              </w:rPr>
              <w:t>822</w:t>
            </w:r>
            <w:r w:rsidRPr="001D7958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12F5" w14:textId="1F2BD693" w:rsidR="00A60C5E" w:rsidRPr="001D7958" w:rsidRDefault="00715C3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A55E12">
              <w:rPr>
                <w:lang w:val="es-ES_tradnl"/>
              </w:rPr>
              <w:t>4,01</w:t>
            </w:r>
            <w:r w:rsidR="003C3727">
              <w:rPr>
                <w:lang w:val="es-ES_tradnl"/>
              </w:rPr>
              <w:t>8</w:t>
            </w:r>
            <w:r w:rsidRPr="001D7958">
              <w:rPr>
                <w:lang w:val="es-ES_tradnl"/>
              </w:rPr>
              <w:t>/mes</w:t>
            </w:r>
          </w:p>
        </w:tc>
      </w:tr>
      <w:tr w:rsidR="00A60C5E" w:rsidRPr="00B20EC2" w14:paraId="01687EE7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B3336" w14:textId="36FFAABA" w:rsidR="00A60C5E" w:rsidRPr="001D7958" w:rsidRDefault="00A60C5E" w:rsidP="006F1FF1">
            <w:pPr>
              <w:pStyle w:val="TH"/>
              <w:spacing w:before="40"/>
              <w:rPr>
                <w:lang w:val="es-ES_tradnl"/>
              </w:rPr>
            </w:pPr>
            <w:r w:rsidRPr="001D7958">
              <w:rPr>
                <w:lang w:val="es-ES_tradnl"/>
              </w:rPr>
              <w:t>Pago federal estándar de SSI</w:t>
            </w:r>
          </w:p>
        </w:tc>
      </w:tr>
      <w:tr w:rsidR="00A60C5E" w:rsidRPr="002C2AB1" w14:paraId="4BF74F10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70E" w14:textId="14B1F770" w:rsidR="00A60C5E" w:rsidRPr="001D7958" w:rsidRDefault="002C2AB1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Individuo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1456" w14:textId="22913638" w:rsidR="00A60C5E" w:rsidRPr="001D7958" w:rsidRDefault="007E29DC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1118EB" w:rsidRPr="001D7958">
              <w:rPr>
                <w:lang w:val="es-ES_tradnl"/>
              </w:rPr>
              <w:t>9</w:t>
            </w:r>
            <w:r w:rsidR="001118EB">
              <w:rPr>
                <w:lang w:val="es-ES_tradnl"/>
              </w:rPr>
              <w:t>43</w:t>
            </w:r>
            <w:r w:rsidRPr="001D7958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AD3" w14:textId="4C1582A2" w:rsidR="00A60C5E" w:rsidRPr="001D7958" w:rsidRDefault="007E29DC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617676">
              <w:rPr>
                <w:lang w:val="es-ES_tradnl"/>
              </w:rPr>
              <w:t>96</w:t>
            </w:r>
            <w:r w:rsidR="003C3727">
              <w:rPr>
                <w:lang w:val="es-ES_tradnl"/>
              </w:rPr>
              <w:t>7</w:t>
            </w:r>
            <w:r w:rsidRPr="001D7958">
              <w:rPr>
                <w:lang w:val="es-ES_tradnl"/>
              </w:rPr>
              <w:t>/mes</w:t>
            </w:r>
          </w:p>
        </w:tc>
      </w:tr>
      <w:tr w:rsidR="00A60C5E" w:rsidRPr="002C2AB1" w14:paraId="17442314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D8E" w14:textId="533938F5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Pareja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B22" w14:textId="7041640E" w:rsidR="00A60C5E" w:rsidRPr="001D7958" w:rsidRDefault="007E29DC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1118EB" w:rsidRPr="001D7958">
              <w:rPr>
                <w:lang w:val="es-ES_tradnl"/>
              </w:rPr>
              <w:t>1,</w:t>
            </w:r>
            <w:r w:rsidR="001118EB">
              <w:rPr>
                <w:lang w:val="es-ES_tradnl"/>
              </w:rPr>
              <w:t>415</w:t>
            </w:r>
            <w:r w:rsidRPr="001D7958">
              <w:rPr>
                <w:lang w:val="es-ES_tradnl"/>
              </w:rPr>
              <w:t>/mes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C6F" w14:textId="3E775246" w:rsidR="00A60C5E" w:rsidRPr="001D7958" w:rsidRDefault="007E29DC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4B3081">
              <w:rPr>
                <w:lang w:val="es-ES_tradnl"/>
              </w:rPr>
              <w:t>1,4</w:t>
            </w:r>
            <w:r w:rsidR="003C3727">
              <w:rPr>
                <w:lang w:val="es-ES_tradnl"/>
              </w:rPr>
              <w:t>50</w:t>
            </w:r>
            <w:r w:rsidRPr="001D7958">
              <w:rPr>
                <w:lang w:val="es-ES_tradnl"/>
              </w:rPr>
              <w:t>/mes</w:t>
            </w:r>
          </w:p>
        </w:tc>
      </w:tr>
      <w:tr w:rsidR="00A60C5E" w:rsidRPr="00B20EC2" w14:paraId="72E777F8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264F3" w14:textId="4BC5910F" w:rsidR="00A60C5E" w:rsidRPr="001D7958" w:rsidRDefault="00A60C5E" w:rsidP="006F1FF1">
            <w:pPr>
              <w:pStyle w:val="TH"/>
              <w:spacing w:before="40"/>
              <w:rPr>
                <w:bCs w:val="0"/>
                <w:lang w:val="es-ES_tradnl"/>
              </w:rPr>
            </w:pPr>
            <w:r w:rsidRPr="001D7958">
              <w:rPr>
                <w:bCs w:val="0"/>
                <w:szCs w:val="24"/>
                <w:lang w:val="es-ES_tradnl"/>
              </w:rPr>
              <w:t>Límite de recursos bajo el programa de SSI</w:t>
            </w:r>
          </w:p>
        </w:tc>
      </w:tr>
      <w:tr w:rsidR="00A60C5E" w:rsidRPr="002C2AB1" w14:paraId="531911C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00D" w14:textId="685DC957" w:rsidR="00A60C5E" w:rsidRPr="001D7958" w:rsidRDefault="00E85753" w:rsidP="006F1FF1">
            <w:pPr>
              <w:pStyle w:val="TD"/>
              <w:spacing w:before="40" w:after="60"/>
              <w:rPr>
                <w:lang w:val="es-ES_tradnl"/>
              </w:rPr>
            </w:pPr>
            <w:r>
              <w:rPr>
                <w:szCs w:val="24"/>
                <w:lang w:val="es-ES_tradnl"/>
              </w:rPr>
              <w:t>I</w:t>
            </w:r>
            <w:r w:rsidR="002C2AB1" w:rsidRPr="001D7958">
              <w:rPr>
                <w:szCs w:val="24"/>
                <w:lang w:val="es-ES_tradnl"/>
              </w:rPr>
              <w:t>ndividuo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AF69" w14:textId="26CD5218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$2,000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1D12" w14:textId="6575BD9A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$2,000</w:t>
            </w:r>
          </w:p>
        </w:tc>
      </w:tr>
      <w:tr w:rsidR="00A60C5E" w:rsidRPr="002C2AB1" w14:paraId="45E0682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21F" w14:textId="75543D4E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Pareja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848" w14:textId="5383FF59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$3,000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64C4" w14:textId="4C9557EC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$3,000</w:t>
            </w:r>
          </w:p>
        </w:tc>
      </w:tr>
      <w:tr w:rsidR="00A60C5E" w:rsidRPr="00B20EC2" w14:paraId="7E25E74D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9704C" w14:textId="42E1FFBA" w:rsidR="00A60C5E" w:rsidRPr="001D7958" w:rsidRDefault="00A60C5E" w:rsidP="006F1FF1">
            <w:pPr>
              <w:pStyle w:val="TH"/>
              <w:spacing w:before="40"/>
              <w:rPr>
                <w:bCs w:val="0"/>
                <w:lang w:val="es-ES_tradnl"/>
              </w:rPr>
            </w:pPr>
            <w:r w:rsidRPr="001D7958">
              <w:rPr>
                <w:bCs w:val="0"/>
                <w:szCs w:val="24"/>
                <w:lang w:val="es-ES_tradnl"/>
              </w:rPr>
              <w:t>Exclusión de ingresos para estudiantes bajo el programa de SSI</w:t>
            </w:r>
          </w:p>
        </w:tc>
      </w:tr>
      <w:tr w:rsidR="00A60C5E" w:rsidRPr="002C2AB1" w14:paraId="702F7279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10F" w14:textId="77777777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Límite mensual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821" w14:textId="029C2339" w:rsidR="00A60C5E" w:rsidRPr="001D7958" w:rsidRDefault="00101811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CF311B" w:rsidRPr="001D7958">
              <w:rPr>
                <w:lang w:val="es-ES_tradnl"/>
              </w:rPr>
              <w:t>2,2</w:t>
            </w:r>
            <w:r w:rsidR="00CF311B">
              <w:rPr>
                <w:lang w:val="es-ES_tradnl"/>
              </w:rPr>
              <w:t>9</w:t>
            </w:r>
            <w:r w:rsidR="00CF311B" w:rsidRPr="001D7958">
              <w:rPr>
                <w:lang w:val="es-ES_tradnl"/>
              </w:rPr>
              <w:t>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637" w14:textId="5AD70639" w:rsidR="00A60C5E" w:rsidRPr="001D7958" w:rsidRDefault="00101811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F04535">
              <w:rPr>
                <w:lang w:val="es-ES_tradnl"/>
              </w:rPr>
              <w:t>2,3</w:t>
            </w:r>
            <w:r w:rsidR="003C3727">
              <w:rPr>
                <w:lang w:val="es-ES_tradnl"/>
              </w:rPr>
              <w:t>5</w:t>
            </w:r>
            <w:r w:rsidR="00F04535">
              <w:rPr>
                <w:lang w:val="es-ES_tradnl"/>
              </w:rPr>
              <w:t>0</w:t>
            </w:r>
          </w:p>
        </w:tc>
      </w:tr>
      <w:tr w:rsidR="00A60C5E" w:rsidRPr="002C2AB1" w14:paraId="6F4BEF2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DF5" w14:textId="77777777" w:rsidR="00A60C5E" w:rsidRPr="001D7958" w:rsidRDefault="00A60C5E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Límite anual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F8A" w14:textId="061692ED" w:rsidR="00A60C5E" w:rsidRPr="001D7958" w:rsidRDefault="00101811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CF311B">
              <w:rPr>
                <w:lang w:val="es-ES_tradnl"/>
              </w:rPr>
              <w:t>9,230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B4F" w14:textId="00FD095A" w:rsidR="00A60C5E" w:rsidRPr="001D7958" w:rsidRDefault="00101811" w:rsidP="006F1FF1">
            <w:pPr>
              <w:pStyle w:val="TD"/>
              <w:spacing w:before="40" w:after="60"/>
              <w:rPr>
                <w:lang w:val="es-ES_tradnl"/>
              </w:rPr>
            </w:pPr>
            <w:r w:rsidRPr="001D7958">
              <w:rPr>
                <w:lang w:val="es-ES_tradnl"/>
              </w:rPr>
              <w:t>$</w:t>
            </w:r>
            <w:r w:rsidR="00F04535">
              <w:rPr>
                <w:lang w:val="es-ES_tradnl"/>
              </w:rPr>
              <w:t>9,4</w:t>
            </w:r>
            <w:r w:rsidR="00C974BB">
              <w:rPr>
                <w:lang w:val="es-ES_tradnl"/>
              </w:rPr>
              <w:t>6</w:t>
            </w:r>
            <w:r w:rsidR="00F04535">
              <w:rPr>
                <w:lang w:val="es-ES_tradnl"/>
              </w:rPr>
              <w:t>0</w:t>
            </w:r>
          </w:p>
        </w:tc>
      </w:tr>
      <w:tr w:rsidR="00A60C5E" w:rsidRPr="002C2AB1" w14:paraId="029ED009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48C309" w14:textId="26C28A08" w:rsidR="00A60C5E" w:rsidRPr="002C2AB1" w:rsidRDefault="00A60C5E" w:rsidP="006F1FF1">
            <w:pPr>
              <w:pStyle w:val="TH"/>
              <w:spacing w:before="40"/>
              <w:rPr>
                <w:lang w:val="es-ES_tradnl"/>
              </w:rPr>
            </w:pPr>
            <w:r w:rsidRPr="002C2AB1">
              <w:rPr>
                <w:lang w:val="es-ES_tradnl"/>
              </w:rPr>
              <w:lastRenderedPageBreak/>
              <w:t xml:space="preserve">Cálculo aproximado de </w:t>
            </w:r>
            <w:r w:rsidR="00DF2309">
              <w:rPr>
                <w:lang w:val="es-ES_tradnl"/>
              </w:rPr>
              <w:t xml:space="preserve">los </w:t>
            </w:r>
            <w:r w:rsidRPr="002C2AB1">
              <w:rPr>
                <w:lang w:val="es-ES_tradnl"/>
              </w:rPr>
              <w:t xml:space="preserve">beneficios </w:t>
            </w:r>
            <w:r w:rsidR="00DF2309" w:rsidRPr="002C2AB1">
              <w:rPr>
                <w:lang w:val="es-ES_tradnl"/>
              </w:rPr>
              <w:t xml:space="preserve">mensuales </w:t>
            </w:r>
            <w:r w:rsidRPr="002C2AB1">
              <w:rPr>
                <w:lang w:val="es-ES_tradnl"/>
              </w:rPr>
              <w:t>de</w:t>
            </w:r>
            <w:r w:rsidR="00CF311B">
              <w:rPr>
                <w:lang w:val="es-ES_tradnl"/>
              </w:rPr>
              <w:t>l</w:t>
            </w:r>
            <w:r w:rsidRPr="002C2AB1">
              <w:rPr>
                <w:lang w:val="es-ES_tradnl"/>
              </w:rPr>
              <w:t xml:space="preserve"> Seguro Social promedios </w:t>
            </w:r>
          </w:p>
          <w:p w14:paraId="4F22BC4E" w14:textId="2507CAA6" w:rsidR="00A60C5E" w:rsidRPr="002C2AB1" w:rsidRDefault="00A60C5E" w:rsidP="006F1FF1">
            <w:pPr>
              <w:pStyle w:val="TH"/>
              <w:spacing w:before="40"/>
              <w:rPr>
                <w:lang w:val="es-ES_tradnl"/>
              </w:rPr>
            </w:pPr>
            <w:r w:rsidRPr="002C2AB1">
              <w:rPr>
                <w:lang w:val="es-ES_tradnl"/>
              </w:rPr>
              <w:t xml:space="preserve">pagaderos en enero de </w:t>
            </w:r>
            <w:r w:rsidR="00CF311B" w:rsidRPr="002C2AB1">
              <w:rPr>
                <w:lang w:val="es-ES_tradnl"/>
              </w:rPr>
              <w:t>202</w:t>
            </w:r>
            <w:r w:rsidR="00CF311B">
              <w:rPr>
                <w:lang w:val="es-ES_tradnl"/>
              </w:rPr>
              <w:t>5</w:t>
            </w:r>
          </w:p>
        </w:tc>
      </w:tr>
      <w:tr w:rsidR="00A60C5E" w:rsidRPr="00234CF0" w14:paraId="280C9C86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98A0" w14:textId="77777777" w:rsidR="00A60C5E" w:rsidRPr="002C2AB1" w:rsidRDefault="00A60C5E" w:rsidP="00191EA0">
            <w:pPr>
              <w:pStyle w:val="TD"/>
              <w:spacing w:after="0"/>
              <w:rPr>
                <w:lang w:val="es-ES_tradnl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F8DC" w14:textId="37F91768" w:rsidR="00A60C5E" w:rsidRPr="001D7958" w:rsidRDefault="00A60C5E" w:rsidP="005230F5">
            <w:pPr>
              <w:pStyle w:val="TD"/>
              <w:spacing w:after="0"/>
              <w:rPr>
                <w:lang w:val="es-ES_tradnl"/>
              </w:rPr>
            </w:pPr>
            <w:r w:rsidRPr="001D7958">
              <w:rPr>
                <w:lang w:val="es-ES_tradnl"/>
              </w:rPr>
              <w:t>Antes</w:t>
            </w:r>
            <w:r w:rsidR="00613080">
              <w:rPr>
                <w:lang w:val="es-ES_tradnl"/>
              </w:rPr>
              <w:t xml:space="preserve"> del</w:t>
            </w:r>
            <w:r w:rsidR="004658E3" w:rsidRPr="001D7958">
              <w:rPr>
                <w:lang w:val="es-ES_tradnl"/>
              </w:rPr>
              <w:t xml:space="preserve"> </w:t>
            </w:r>
            <w:r w:rsidR="001C0AA0">
              <w:rPr>
                <w:lang w:val="es-ES_tradnl"/>
              </w:rPr>
              <w:t>2.</w:t>
            </w:r>
            <w:r w:rsidR="00C974BB">
              <w:rPr>
                <w:lang w:val="es-ES_tradnl"/>
              </w:rPr>
              <w:t>5</w:t>
            </w:r>
            <w:r w:rsidR="00B20EC2">
              <w:rPr>
                <w:lang w:val="es-ES_tradnl"/>
              </w:rPr>
              <w:t xml:space="preserve"> </w:t>
            </w:r>
            <w:r w:rsidR="00613080">
              <w:rPr>
                <w:lang w:val="es-ES_tradnl"/>
              </w:rPr>
              <w:t>%</w:t>
            </w:r>
            <w:r w:rsidRPr="001D7958">
              <w:rPr>
                <w:lang w:val="es-ES_tradnl"/>
              </w:rPr>
              <w:t xml:space="preserve"> COLA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DC5" w14:textId="2AFA700B" w:rsidR="00A60C5E" w:rsidRPr="001D7958" w:rsidRDefault="00A60C5E" w:rsidP="00191EA0">
            <w:pPr>
              <w:pStyle w:val="TD"/>
              <w:spacing w:after="0"/>
              <w:rPr>
                <w:lang w:val="es-ES_tradnl"/>
              </w:rPr>
            </w:pPr>
            <w:r w:rsidRPr="001D7958">
              <w:rPr>
                <w:lang w:val="es-ES_tradnl"/>
              </w:rPr>
              <w:t xml:space="preserve">Después del </w:t>
            </w:r>
            <w:r w:rsidR="001C0AA0">
              <w:rPr>
                <w:lang w:val="es-ES_tradnl"/>
              </w:rPr>
              <w:t>2.</w:t>
            </w:r>
            <w:r w:rsidR="00C974BB">
              <w:rPr>
                <w:lang w:val="es-ES_tradnl"/>
              </w:rPr>
              <w:t>5</w:t>
            </w:r>
            <w:r w:rsidR="00374139">
              <w:rPr>
                <w:lang w:val="es-ES_tradnl"/>
              </w:rPr>
              <w:t xml:space="preserve"> </w:t>
            </w:r>
            <w:r w:rsidR="00613080">
              <w:rPr>
                <w:lang w:val="es-ES_tradnl"/>
              </w:rPr>
              <w:t>%</w:t>
            </w:r>
            <w:r w:rsidRPr="001D7958">
              <w:rPr>
                <w:lang w:val="es-ES_tradnl"/>
              </w:rPr>
              <w:t xml:space="preserve"> COLA</w:t>
            </w:r>
          </w:p>
        </w:tc>
      </w:tr>
      <w:tr w:rsidR="00A60C5E" w:rsidRPr="001D7958" w14:paraId="561643B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8132" w14:textId="77777777" w:rsidR="00A60C5E" w:rsidRPr="001D7958" w:rsidRDefault="00A60C5E" w:rsidP="00A60C5E">
            <w:pPr>
              <w:pStyle w:val="TD"/>
              <w:rPr>
                <w:lang w:val="es-ES_tradnl"/>
              </w:rPr>
            </w:pPr>
            <w:r w:rsidRPr="001D7958">
              <w:rPr>
                <w:lang w:val="es-ES_tradnl"/>
              </w:rPr>
              <w:t>Todos los trabajadores jubilados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1DB2" w14:textId="64A9250B" w:rsidR="00A60C5E" w:rsidRPr="001D7958" w:rsidRDefault="004E37E5" w:rsidP="00A60C5E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1,9</w:t>
            </w:r>
            <w:r w:rsidR="00A409D6">
              <w:t>27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4142" w14:textId="1E0A89A5" w:rsidR="00A60C5E" w:rsidRPr="001D7958" w:rsidRDefault="00986312" w:rsidP="00A60C5E">
            <w:pPr>
              <w:pStyle w:val="TD"/>
              <w:rPr>
                <w:lang w:val="es-ES_tradnl"/>
              </w:rPr>
            </w:pPr>
            <w:r>
              <w:t>$</w:t>
            </w:r>
            <w:r w:rsidR="00A409D6">
              <w:t>1,97</w:t>
            </w:r>
            <w:r w:rsidR="00C974BB">
              <w:t>6</w:t>
            </w:r>
          </w:p>
        </w:tc>
      </w:tr>
      <w:tr w:rsidR="002406B5" w:rsidRPr="001D7958" w14:paraId="483B6CA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7D6E" w14:textId="76D72677" w:rsidR="002406B5" w:rsidRPr="001D7958" w:rsidRDefault="002406B5" w:rsidP="005230F5">
            <w:pPr>
              <w:tabs>
                <w:tab w:val="left" w:pos="-1440"/>
              </w:tabs>
              <w:spacing w:after="0"/>
              <w:ind w:left="0"/>
              <w:jc w:val="center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 xml:space="preserve">Pareja de </w:t>
            </w:r>
            <w:r w:rsidR="00840EB6" w:rsidRPr="001D7958">
              <w:rPr>
                <w:szCs w:val="24"/>
                <w:lang w:val="es-ES_tradnl"/>
              </w:rPr>
              <w:t xml:space="preserve">la </w:t>
            </w:r>
            <w:r w:rsidRPr="001D7958">
              <w:rPr>
                <w:szCs w:val="24"/>
                <w:lang w:val="es-ES_tradnl"/>
              </w:rPr>
              <w:t xml:space="preserve">tercera edad, ambos </w:t>
            </w:r>
            <w:r w:rsidR="00840EB6" w:rsidRPr="001D7958" w:rsidDel="00986312">
              <w:rPr>
                <w:szCs w:val="24"/>
                <w:lang w:val="es-ES_tradnl"/>
              </w:rPr>
              <w:t>recib</w:t>
            </w:r>
            <w:r w:rsidR="00E85753" w:rsidDel="00986312">
              <w:rPr>
                <w:szCs w:val="24"/>
                <w:lang w:val="es-ES_tradnl"/>
              </w:rPr>
              <w:t>en</w:t>
            </w:r>
            <w:r w:rsidRPr="001D7958" w:rsidDel="00986312">
              <w:rPr>
                <w:szCs w:val="24"/>
                <w:lang w:val="es-ES_tradnl"/>
              </w:rPr>
              <w:t xml:space="preserve"> </w:t>
            </w:r>
            <w:r w:rsidRPr="001D7958">
              <w:rPr>
                <w:szCs w:val="24"/>
                <w:lang w:val="es-ES_tradnl"/>
              </w:rPr>
              <w:t>beneficios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1A6" w14:textId="154F3D96" w:rsidR="002406B5" w:rsidRPr="001D7958" w:rsidRDefault="00700776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3,0</w:t>
            </w:r>
            <w:r w:rsidR="00076659">
              <w:t>14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CB3B" w14:textId="1DB87DE8" w:rsidR="002406B5" w:rsidRPr="001D7958" w:rsidRDefault="00E87392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076659">
              <w:t>3,08</w:t>
            </w:r>
            <w:r w:rsidR="00C974BB">
              <w:t>9</w:t>
            </w:r>
          </w:p>
        </w:tc>
      </w:tr>
      <w:tr w:rsidR="002406B5" w:rsidRPr="001D7958" w14:paraId="009EC02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550" w14:textId="4266A51A" w:rsidR="002406B5" w:rsidRPr="001D7958" w:rsidRDefault="002406B5" w:rsidP="002406B5">
            <w:pPr>
              <w:pStyle w:val="TD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Cónyuge sobreviviente con dos hijos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715" w14:textId="49C2DF1C" w:rsidR="002406B5" w:rsidRPr="001D7958" w:rsidRDefault="008A40DF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3,6</w:t>
            </w:r>
            <w:r w:rsidR="00076659">
              <w:t>69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33C" w14:textId="2077259A" w:rsidR="002406B5" w:rsidRPr="001D7958" w:rsidRDefault="00023B6F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076659">
              <w:t>3,7</w:t>
            </w:r>
            <w:r w:rsidR="00B84E57">
              <w:t>61</w:t>
            </w:r>
          </w:p>
        </w:tc>
      </w:tr>
      <w:tr w:rsidR="002406B5" w:rsidRPr="001D7958" w14:paraId="74CA265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B8FA" w14:textId="376915D8" w:rsidR="00840EB6" w:rsidRPr="001D7958" w:rsidRDefault="002406B5" w:rsidP="00840EB6">
            <w:pPr>
              <w:tabs>
                <w:tab w:val="left" w:pos="-1440"/>
                <w:tab w:val="left" w:pos="720"/>
              </w:tabs>
              <w:spacing w:after="0"/>
              <w:ind w:left="0"/>
              <w:jc w:val="center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Cónyuge sobreviviente</w:t>
            </w:r>
            <w:r w:rsidR="00840EB6" w:rsidRPr="001D7958">
              <w:rPr>
                <w:szCs w:val="24"/>
                <w:lang w:val="es-ES_tradnl"/>
              </w:rPr>
              <w:t xml:space="preserve"> de la tercera edad</w:t>
            </w:r>
            <w:r w:rsidRPr="001D7958">
              <w:rPr>
                <w:szCs w:val="24"/>
                <w:lang w:val="es-ES_tradnl"/>
              </w:rPr>
              <w:t xml:space="preserve"> </w:t>
            </w:r>
            <w:r w:rsidR="00840EB6" w:rsidRPr="001D7958">
              <w:rPr>
                <w:szCs w:val="24"/>
                <w:lang w:val="es-ES_tradnl"/>
              </w:rPr>
              <w:t>soltero</w:t>
            </w:r>
          </w:p>
          <w:p w14:paraId="653DC24C" w14:textId="750A0056" w:rsidR="002406B5" w:rsidRPr="001D7958" w:rsidRDefault="002406B5" w:rsidP="002406B5">
            <w:pPr>
              <w:pStyle w:val="TD"/>
              <w:rPr>
                <w:lang w:val="es-ES_tradnl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D7AC" w14:textId="15EA4AEE" w:rsidR="002406B5" w:rsidRPr="001D7958" w:rsidRDefault="00B301A5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1,7</w:t>
            </w:r>
            <w:r w:rsidR="00076659">
              <w:t>88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9C4D" w14:textId="7F7A17CA" w:rsidR="002406B5" w:rsidRPr="001D7958" w:rsidRDefault="00857A5D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076659">
              <w:t>1,8</w:t>
            </w:r>
            <w:r w:rsidR="00B84E57">
              <w:t>32</w:t>
            </w:r>
          </w:p>
        </w:tc>
      </w:tr>
      <w:tr w:rsidR="002406B5" w:rsidRPr="001D7958" w14:paraId="610B8B7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950" w14:textId="09EF9F04" w:rsidR="002406B5" w:rsidRPr="001D7958" w:rsidRDefault="002406B5" w:rsidP="002406B5">
            <w:pPr>
              <w:pStyle w:val="TD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Trabajador con una incapacidad</w:t>
            </w:r>
            <w:r w:rsidR="00840EB6" w:rsidRPr="001D7958">
              <w:rPr>
                <w:szCs w:val="24"/>
                <w:lang w:val="es-ES_tradnl"/>
              </w:rPr>
              <w:t xml:space="preserve">, su </w:t>
            </w:r>
            <w:r w:rsidRPr="001D7958">
              <w:rPr>
                <w:szCs w:val="24"/>
                <w:lang w:val="es-ES_tradnl"/>
              </w:rPr>
              <w:t>cónyuge</w:t>
            </w:r>
            <w:r w:rsidR="00840EB6" w:rsidRPr="001D7958">
              <w:rPr>
                <w:szCs w:val="24"/>
                <w:lang w:val="es-ES_tradnl"/>
              </w:rPr>
              <w:t xml:space="preserve"> y </w:t>
            </w:r>
            <w:r w:rsidRPr="001D7958">
              <w:rPr>
                <w:szCs w:val="24"/>
                <w:lang w:val="es-ES_tradnl"/>
              </w:rPr>
              <w:t>con uno o más hijos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85A" w14:textId="48B40F08" w:rsidR="002406B5" w:rsidRPr="001D7958" w:rsidRDefault="006F064C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2,7</w:t>
            </w:r>
            <w:r w:rsidR="00076659">
              <w:t>57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791" w14:textId="383CCE0E" w:rsidR="002406B5" w:rsidRPr="001D7958" w:rsidRDefault="00F17667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076659">
              <w:t>2,82</w:t>
            </w:r>
            <w:r w:rsidR="00B84E57">
              <w:t>6</w:t>
            </w:r>
          </w:p>
        </w:tc>
      </w:tr>
      <w:tr w:rsidR="002406B5" w:rsidRPr="002C2AB1" w14:paraId="2E1527B0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39D" w14:textId="433F7273" w:rsidR="002406B5" w:rsidRPr="001D7958" w:rsidRDefault="00F17667" w:rsidP="002406B5">
            <w:pPr>
              <w:pStyle w:val="TD"/>
              <w:rPr>
                <w:lang w:val="es-ES_tradnl"/>
              </w:rPr>
            </w:pPr>
            <w:r w:rsidRPr="001D7958">
              <w:rPr>
                <w:szCs w:val="24"/>
                <w:lang w:val="es-ES_tradnl"/>
              </w:rPr>
              <w:t>Tod</w:t>
            </w:r>
            <w:r>
              <w:rPr>
                <w:szCs w:val="24"/>
                <w:lang w:val="es-ES_tradnl"/>
              </w:rPr>
              <w:t>os los</w:t>
            </w:r>
            <w:r w:rsidRPr="001D7958">
              <w:rPr>
                <w:szCs w:val="24"/>
                <w:lang w:val="es-ES_tradnl"/>
              </w:rPr>
              <w:t xml:space="preserve"> </w:t>
            </w:r>
            <w:r>
              <w:rPr>
                <w:szCs w:val="24"/>
                <w:lang w:val="es-ES_tradnl"/>
              </w:rPr>
              <w:t>trabajadores</w:t>
            </w:r>
            <w:r w:rsidRPr="001D7958">
              <w:rPr>
                <w:szCs w:val="24"/>
                <w:lang w:val="es-ES_tradnl"/>
              </w:rPr>
              <w:t xml:space="preserve"> </w:t>
            </w:r>
            <w:r w:rsidR="002406B5" w:rsidRPr="001D7958">
              <w:rPr>
                <w:szCs w:val="24"/>
                <w:lang w:val="es-ES_tradnl"/>
              </w:rPr>
              <w:t>con una incapacidad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96A" w14:textId="0FB9B8D2" w:rsidR="002406B5" w:rsidRPr="001D7958" w:rsidRDefault="00A40227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CF311B">
              <w:t>1,5</w:t>
            </w:r>
            <w:r w:rsidR="00B574A1">
              <w:t>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3E3C" w14:textId="44BA5977" w:rsidR="002406B5" w:rsidRPr="001D7958" w:rsidRDefault="007375B6" w:rsidP="002406B5">
            <w:pPr>
              <w:pStyle w:val="TD"/>
              <w:rPr>
                <w:lang w:val="es-ES_tradnl"/>
              </w:rPr>
            </w:pPr>
            <w:r>
              <w:t>$</w:t>
            </w:r>
            <w:r w:rsidR="00B574A1">
              <w:t>1,5</w:t>
            </w:r>
            <w:r w:rsidR="00B84E57">
              <w:t>80</w:t>
            </w:r>
          </w:p>
        </w:tc>
      </w:tr>
    </w:tbl>
    <w:p w14:paraId="7CA064FF" w14:textId="223DEA4E" w:rsidR="00D61903" w:rsidRDefault="00D61903" w:rsidP="00451350">
      <w:pPr>
        <w:rPr>
          <w:lang w:val="es-ES_tradnl"/>
        </w:rPr>
      </w:pPr>
    </w:p>
    <w:p w14:paraId="3C52891A" w14:textId="45629152" w:rsidR="00C91292" w:rsidRDefault="00C91292" w:rsidP="00451350">
      <w:pPr>
        <w:rPr>
          <w:lang w:val="es-ES_tradnl"/>
        </w:rPr>
      </w:pPr>
    </w:p>
    <w:p w14:paraId="716DDFB0" w14:textId="1F2B482B" w:rsidR="00C91292" w:rsidRDefault="00C91292" w:rsidP="00451350">
      <w:pPr>
        <w:rPr>
          <w:lang w:val="es-ES_tradnl"/>
        </w:rPr>
      </w:pPr>
    </w:p>
    <w:p w14:paraId="5A7C5C62" w14:textId="6FF0EF5E" w:rsidR="00C91292" w:rsidRDefault="00C91292" w:rsidP="00451350">
      <w:pPr>
        <w:rPr>
          <w:lang w:val="es-ES_tradnl"/>
        </w:rPr>
      </w:pPr>
    </w:p>
    <w:p w14:paraId="091BEC34" w14:textId="0F412E88" w:rsidR="00C91292" w:rsidRDefault="00C91292" w:rsidP="00451350">
      <w:pPr>
        <w:rPr>
          <w:lang w:val="es-ES_tradnl"/>
        </w:rPr>
      </w:pPr>
    </w:p>
    <w:p w14:paraId="52A2CE41" w14:textId="4ACF6BF4" w:rsidR="00C91292" w:rsidRDefault="00C91292" w:rsidP="00451350">
      <w:pPr>
        <w:rPr>
          <w:lang w:val="es-ES_tradnl"/>
        </w:rPr>
      </w:pPr>
    </w:p>
    <w:p w14:paraId="4E299679" w14:textId="2C7E8BB5" w:rsidR="00C91292" w:rsidRDefault="00C91292" w:rsidP="00451350">
      <w:pPr>
        <w:rPr>
          <w:lang w:val="es-ES_tradnl"/>
        </w:rPr>
      </w:pPr>
    </w:p>
    <w:p w14:paraId="0DC259E0" w14:textId="73FEA5E9" w:rsidR="00C91292" w:rsidRDefault="00C91292" w:rsidP="00451350">
      <w:pPr>
        <w:rPr>
          <w:lang w:val="es-ES_tradnl"/>
        </w:rPr>
      </w:pPr>
    </w:p>
    <w:p w14:paraId="6AAF8CCB" w14:textId="6BB940FA" w:rsidR="00643AD6" w:rsidRDefault="00643AD6" w:rsidP="00240B35">
      <w:pPr>
        <w:ind w:left="0"/>
        <w:rPr>
          <w:lang w:val="es-ES_tradnl"/>
        </w:rPr>
      </w:pPr>
    </w:p>
    <w:p w14:paraId="5EF7E953" w14:textId="67BF06D1" w:rsidR="00C91292" w:rsidRDefault="00C91292" w:rsidP="006F1FF1">
      <w:pPr>
        <w:ind w:left="0"/>
        <w:rPr>
          <w:lang w:val="es-ES_tradnl"/>
        </w:rPr>
      </w:pPr>
    </w:p>
    <w:p w14:paraId="26756ED2" w14:textId="0229418A" w:rsidR="00C91292" w:rsidRDefault="00C91292" w:rsidP="00451350">
      <w:pPr>
        <w:rPr>
          <w:lang w:val="es-ES_tradnl"/>
        </w:rPr>
      </w:pPr>
    </w:p>
    <w:p w14:paraId="03C3F70B" w14:textId="126B798F" w:rsidR="00C91292" w:rsidRPr="002C2AB1" w:rsidRDefault="00C91292" w:rsidP="00240B35">
      <w:pPr>
        <w:spacing w:after="0" w:line="480" w:lineRule="auto"/>
        <w:ind w:left="0"/>
        <w:rPr>
          <w:lang w:val="es-ES_tradnl"/>
        </w:rPr>
      </w:pPr>
      <w:r w:rsidRPr="0093182C">
        <w:rPr>
          <w:sz w:val="20"/>
          <w:lang w:val="es-ES_tradnl" w:eastAsia="en-US"/>
        </w:rPr>
        <w:t>Este comunicado de prensa fue producido y difundido con fondos de los contribuyentes de los EE. UU.</w:t>
      </w:r>
    </w:p>
    <w:sectPr w:rsidR="00C91292" w:rsidRPr="002C2AB1" w:rsidSect="00D509F7">
      <w:headerReference w:type="first" r:id="rId14"/>
      <w:footerReference w:type="first" r:id="rId15"/>
      <w:type w:val="continuous"/>
      <w:pgSz w:w="12240" w:h="15840"/>
      <w:pgMar w:top="1440" w:right="189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07D2" w14:textId="77777777" w:rsidR="000B314A" w:rsidRDefault="000B314A" w:rsidP="00451350">
      <w:r>
        <w:rPr>
          <w:lang w:val="es"/>
        </w:rPr>
        <w:separator/>
      </w:r>
    </w:p>
  </w:endnote>
  <w:endnote w:type="continuationSeparator" w:id="0">
    <w:p w14:paraId="09517468" w14:textId="77777777" w:rsidR="000B314A" w:rsidRDefault="000B314A" w:rsidP="00451350">
      <w:r>
        <w:rPr>
          <w:lang w:val="es"/>
        </w:rPr>
        <w:continuationSeparator/>
      </w:r>
    </w:p>
  </w:endnote>
  <w:endnote w:type="continuationNotice" w:id="1">
    <w:p w14:paraId="28499D73" w14:textId="77777777" w:rsidR="000B314A" w:rsidRDefault="000B31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FB5B" w14:textId="01805C30" w:rsidR="00C91292" w:rsidRPr="00C91292" w:rsidRDefault="00C91292" w:rsidP="00C91292">
    <w:pPr>
      <w:tabs>
        <w:tab w:val="center" w:pos="4320"/>
        <w:tab w:val="right" w:pos="8640"/>
      </w:tabs>
      <w:spacing w:after="0"/>
      <w:ind w:left="0"/>
      <w:jc w:val="center"/>
      <w:rPr>
        <w:sz w:val="22"/>
        <w:lang w:val="es-419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D837" w14:textId="61BEAF06" w:rsidR="00A60C5E" w:rsidRPr="00A60C5E" w:rsidRDefault="00A60C5E" w:rsidP="00A60C5E">
    <w:pPr>
      <w:tabs>
        <w:tab w:val="center" w:pos="4320"/>
        <w:tab w:val="right" w:pos="8640"/>
      </w:tabs>
      <w:spacing w:after="0"/>
      <w:ind w:left="0"/>
      <w:jc w:val="center"/>
      <w:rPr>
        <w:sz w:val="22"/>
        <w:lang w:val="es-419" w:eastAsia="en-US"/>
      </w:rPr>
    </w:pPr>
    <w:r w:rsidRPr="00A60C5E">
      <w:rPr>
        <w:sz w:val="22"/>
        <w:lang w:val="es-419" w:eastAsia="en-US"/>
      </w:rPr>
      <w:t xml:space="preserve">Oficina de </w:t>
    </w:r>
    <w:r w:rsidR="00AB1285">
      <w:rPr>
        <w:sz w:val="22"/>
        <w:lang w:val="es-419" w:eastAsia="en-US"/>
      </w:rPr>
      <w:t>P</w:t>
    </w:r>
    <w:r w:rsidR="00AB1285" w:rsidRPr="00A60C5E">
      <w:rPr>
        <w:sz w:val="22"/>
        <w:lang w:val="es-419" w:eastAsia="en-US"/>
      </w:rPr>
      <w:t xml:space="preserve">rensa </w:t>
    </w:r>
    <w:r w:rsidR="00AB1285">
      <w:rPr>
        <w:sz w:val="22"/>
        <w:lang w:val="es-419" w:eastAsia="en-US"/>
      </w:rPr>
      <w:t>N</w:t>
    </w:r>
    <w:r w:rsidR="00AB1285" w:rsidRPr="00A60C5E">
      <w:rPr>
        <w:sz w:val="22"/>
        <w:lang w:val="es-419" w:eastAsia="en-US"/>
      </w:rPr>
      <w:t xml:space="preserve">acional </w:t>
    </w:r>
    <w:r w:rsidRPr="00A60C5E">
      <w:rPr>
        <w:sz w:val="22"/>
        <w:lang w:val="es-419" w:eastAsia="en-US"/>
      </w:rPr>
      <w:t xml:space="preserve">del Seguro Social            Baltimore, MD  </w:t>
    </w:r>
  </w:p>
  <w:p w14:paraId="570F3A74" w14:textId="1D4D0754" w:rsidR="0021209E" w:rsidRPr="00A60C5E" w:rsidRDefault="0021209E" w:rsidP="00A60C5E">
    <w:pPr>
      <w:pStyle w:val="Footer"/>
      <w:rPr>
        <w:lang w:val="es-4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6524" w14:textId="77777777" w:rsidR="006418FE" w:rsidRDefault="125D24AF" w:rsidP="00451350">
    <w:pPr>
      <w:pStyle w:val="Footer"/>
    </w:pPr>
    <w:r w:rsidRPr="125D24AF">
      <w:rPr>
        <w:lang w:val="es-ES"/>
      </w:rPr>
      <w:t xml:space="preserve">Oficina de Prensa de la SSA 440 </w:t>
    </w:r>
    <w:proofErr w:type="spellStart"/>
    <w:r w:rsidRPr="125D24AF">
      <w:rPr>
        <w:lang w:val="es-ES"/>
      </w:rPr>
      <w:t>Altmeyer</w:t>
    </w:r>
    <w:proofErr w:type="spellEnd"/>
    <w:r w:rsidRPr="125D24AF">
      <w:rPr>
        <w:lang w:val="es-ES"/>
      </w:rPr>
      <w:t xml:space="preserve"> </w:t>
    </w:r>
    <w:proofErr w:type="spellStart"/>
    <w:r w:rsidRPr="125D24AF">
      <w:rPr>
        <w:lang w:val="es-ES"/>
      </w:rPr>
      <w:t>Building</w:t>
    </w:r>
    <w:proofErr w:type="spellEnd"/>
    <w:r w:rsidRPr="125D24AF">
      <w:rPr>
        <w:lang w:val="es-ES"/>
      </w:rPr>
      <w:t xml:space="preserve"> 6401 Security </w:t>
    </w:r>
    <w:proofErr w:type="spellStart"/>
    <w:r w:rsidRPr="125D24AF">
      <w:rPr>
        <w:lang w:val="es-ES"/>
      </w:rPr>
      <w:t>Blvd</w:t>
    </w:r>
    <w:proofErr w:type="spellEnd"/>
    <w:r w:rsidRPr="125D24AF">
      <w:rPr>
        <w:lang w:val="es-ES"/>
      </w:rPr>
      <w:t>.  Baltimore, MD 21235 410-965-8904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833E" w14:textId="77777777" w:rsidR="000B314A" w:rsidRDefault="000B314A" w:rsidP="00451350">
      <w:r>
        <w:rPr>
          <w:lang w:val="es"/>
        </w:rPr>
        <w:separator/>
      </w:r>
    </w:p>
  </w:footnote>
  <w:footnote w:type="continuationSeparator" w:id="0">
    <w:p w14:paraId="50520671" w14:textId="77777777" w:rsidR="000B314A" w:rsidRDefault="000B314A" w:rsidP="00451350">
      <w:r>
        <w:rPr>
          <w:lang w:val="es"/>
        </w:rPr>
        <w:continuationSeparator/>
      </w:r>
    </w:p>
  </w:footnote>
  <w:footnote w:type="continuationNotice" w:id="1">
    <w:p w14:paraId="7AF549F1" w14:textId="77777777" w:rsidR="000B314A" w:rsidRDefault="000B31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F55D" w14:textId="05B2F045" w:rsidR="00A406F1" w:rsidRDefault="0084660B" w:rsidP="00466B4D">
    <w:pPr>
      <w:ind w:left="0"/>
      <w:jc w:val="center"/>
      <w:rPr>
        <w:sz w:val="20"/>
      </w:rPr>
    </w:pPr>
    <w:r>
      <w:rPr>
        <w:noProof/>
        <w:lang w:val="es"/>
      </w:rPr>
      <w:drawing>
        <wp:inline distT="0" distB="0" distL="0" distR="0" wp14:anchorId="3F04501A" wp14:editId="73A11516">
          <wp:extent cx="971550" cy="971550"/>
          <wp:effectExtent l="0" t="0" r="0" b="0"/>
          <wp:docPr id="1" name="Picture 1" descr="Administración del Seguro Social -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Security Administration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398EF" w14:textId="7842C18F" w:rsidR="00A406F1" w:rsidRDefault="00A406F1" w:rsidP="00466B4D">
    <w:pPr>
      <w:pStyle w:val="FactSheet"/>
      <w:ind w:left="0"/>
      <w:rPr>
        <w:sz w:val="32"/>
      </w:rPr>
    </w:pPr>
    <w:r>
      <w:rPr>
        <w:lang w:val="es"/>
      </w:rPr>
      <w:t xml:space="preserve">Hoja </w:t>
    </w:r>
    <w:r w:rsidR="002D4640">
      <w:rPr>
        <w:lang w:val="es"/>
      </w:rPr>
      <w:t>de datos</w:t>
    </w:r>
  </w:p>
  <w:p w14:paraId="739F055A" w14:textId="47E73076" w:rsidR="00A406F1" w:rsidRDefault="002D4640" w:rsidP="00466B4D">
    <w:pPr>
      <w:pStyle w:val="SSA"/>
      <w:ind w:left="0"/>
    </w:pPr>
    <w:r>
      <w:rPr>
        <w:lang w:val="es"/>
      </w:rPr>
      <w:t xml:space="preserve">Seguro Social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2F8A" w14:textId="76C2321C" w:rsidR="006418FE" w:rsidRDefault="0084660B" w:rsidP="00451350">
    <w:r>
      <w:rPr>
        <w:noProof/>
        <w:lang w:val="es"/>
      </w:rPr>
      <w:drawing>
        <wp:inline distT="0" distB="0" distL="0" distR="0" wp14:anchorId="585DE83C" wp14:editId="05C1CC2B">
          <wp:extent cx="914400" cy="9144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4BDF6" w14:textId="424E02FA" w:rsidR="006418FE" w:rsidRPr="004A0183" w:rsidRDefault="006418FE" w:rsidP="00451350">
    <w:pPr>
      <w:pStyle w:val="Header"/>
      <w:rPr>
        <w:lang w:val="es-ES"/>
      </w:rPr>
    </w:pPr>
    <w:r>
      <w:rPr>
        <w:lang w:val="es"/>
      </w:rPr>
      <w:t xml:space="preserve">Viernes 8 de </w:t>
    </w:r>
    <w:r w:rsidR="006242E7">
      <w:rPr>
        <w:lang w:val="es"/>
      </w:rPr>
      <w:t>mayo</w:t>
    </w:r>
    <w:r>
      <w:rPr>
        <w:lang w:val="es"/>
      </w:rPr>
      <w:t xml:space="preserve"> de 2009 </w:t>
    </w:r>
    <w:r>
      <w:rPr>
        <w:lang w:val="es"/>
      </w:rPr>
      <w:tab/>
    </w:r>
    <w:r>
      <w:rPr>
        <w:lang w:val="es"/>
      </w:rPr>
      <w:tab/>
      <w:t>Mark Lassiter, Oficial de Prensa</w:t>
    </w:r>
  </w:p>
  <w:p w14:paraId="388877E2" w14:textId="77777777" w:rsidR="006418FE" w:rsidRPr="004A0183" w:rsidRDefault="006418FE" w:rsidP="00451350">
    <w:pPr>
      <w:pStyle w:val="Header"/>
      <w:rPr>
        <w:lang w:val="es-ES"/>
      </w:rPr>
    </w:pPr>
    <w:r>
      <w:rPr>
        <w:lang w:val="es"/>
      </w:rPr>
      <w:t>Para publicación inmediata</w:t>
    </w:r>
    <w:r>
      <w:rPr>
        <w:lang w:val="es"/>
      </w:rPr>
      <w:tab/>
    </w:r>
    <w:r>
      <w:rPr>
        <w:lang w:val="es"/>
      </w:rPr>
      <w:tab/>
      <w:t>410-965-8904</w:t>
    </w:r>
  </w:p>
  <w:p w14:paraId="666BFA22" w14:textId="77777777" w:rsidR="006418FE" w:rsidRPr="004A0183" w:rsidRDefault="006418FE" w:rsidP="00451350">
    <w:pPr>
      <w:pStyle w:val="Header"/>
      <w:rPr>
        <w:lang w:val="es-ES"/>
      </w:rPr>
    </w:pPr>
    <w:r>
      <w:rPr>
        <w:lang w:val="es"/>
      </w:rPr>
      <w:tab/>
    </w:r>
    <w:r>
      <w:rPr>
        <w:lang w:val="es"/>
      </w:rPr>
      <w:tab/>
      <w:t>press.office@ssa.gov</w:t>
    </w:r>
  </w:p>
  <w:p w14:paraId="5767CCCE" w14:textId="77777777" w:rsidR="006418FE" w:rsidRPr="004A0183" w:rsidRDefault="006418FE" w:rsidP="00451350">
    <w:pPr>
      <w:pStyle w:val="Header"/>
      <w:rPr>
        <w:lang w:val="es-ES"/>
      </w:rPr>
    </w:pPr>
  </w:p>
  <w:p w14:paraId="4428EE9A" w14:textId="77777777" w:rsidR="006418FE" w:rsidRPr="004A0183" w:rsidRDefault="006418FE" w:rsidP="00451350">
    <w:pPr>
      <w:pStyle w:val="Header"/>
      <w:rPr>
        <w:lang w:val="es-ES"/>
      </w:rPr>
    </w:pPr>
  </w:p>
  <w:p w14:paraId="715655C5" w14:textId="77777777" w:rsidR="006418FE" w:rsidRPr="004A0183" w:rsidRDefault="006418FE" w:rsidP="00451350">
    <w:pPr>
      <w:pStyle w:val="Header"/>
      <w:rPr>
        <w:lang w:val="es-ES"/>
      </w:rPr>
    </w:pPr>
  </w:p>
  <w:p w14:paraId="18255FE1" w14:textId="77777777" w:rsidR="006418FE" w:rsidRPr="004A0183" w:rsidRDefault="006418FE" w:rsidP="00451350">
    <w:pPr>
      <w:pStyle w:val="Header"/>
      <w:rPr>
        <w:lang w:val="es-ES"/>
      </w:rPr>
    </w:pPr>
  </w:p>
  <w:p w14:paraId="6CDBF135" w14:textId="77777777" w:rsidR="006418FE" w:rsidRDefault="006418FE" w:rsidP="00451350">
    <w:pPr>
      <w:pStyle w:val="Header"/>
      <w:rPr>
        <w:sz w:val="32"/>
      </w:rPr>
    </w:pPr>
    <w:r>
      <w:rPr>
        <w:lang w:val="es"/>
      </w:rPr>
      <w:t>Comunicado de prensa</w:t>
    </w:r>
  </w:p>
  <w:p w14:paraId="4CC1807B" w14:textId="77777777" w:rsidR="006418FE" w:rsidRDefault="006418FE" w:rsidP="00451350">
    <w:pPr>
      <w:pStyle w:val="Header"/>
    </w:pPr>
    <w:r>
      <w:rPr>
        <w:lang w:val="es"/>
      </w:rPr>
      <w:t>SEGURIDAD SOCIAL</w:t>
    </w:r>
  </w:p>
  <w:p w14:paraId="366ABCD6" w14:textId="77777777" w:rsidR="006418FE" w:rsidRDefault="006418FE" w:rsidP="00451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626670050">
    <w:abstractNumId w:val="1"/>
  </w:num>
  <w:num w:numId="2" w16cid:durableId="973213023">
    <w:abstractNumId w:val="2"/>
  </w:num>
  <w:num w:numId="3" w16cid:durableId="163278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1EFDE9-FBD9-4F12-A0FA-845C5D3D7A27}"/>
    <w:docVar w:name="dgnword-eventsink" w:val="785085672"/>
  </w:docVars>
  <w:rsids>
    <w:rsidRoot w:val="009536E4"/>
    <w:rsid w:val="00000C21"/>
    <w:rsid w:val="0000256D"/>
    <w:rsid w:val="00004CA2"/>
    <w:rsid w:val="00005A7D"/>
    <w:rsid w:val="000232FF"/>
    <w:rsid w:val="00023B6F"/>
    <w:rsid w:val="000356CE"/>
    <w:rsid w:val="00050BB9"/>
    <w:rsid w:val="00051E13"/>
    <w:rsid w:val="0006264C"/>
    <w:rsid w:val="00073434"/>
    <w:rsid w:val="00076659"/>
    <w:rsid w:val="0009222E"/>
    <w:rsid w:val="000A0426"/>
    <w:rsid w:val="000B314A"/>
    <w:rsid w:val="000C57C1"/>
    <w:rsid w:val="000D2EA8"/>
    <w:rsid w:val="000D5A93"/>
    <w:rsid w:val="000D720D"/>
    <w:rsid w:val="000F5BCE"/>
    <w:rsid w:val="00101811"/>
    <w:rsid w:val="00101E0D"/>
    <w:rsid w:val="001118EB"/>
    <w:rsid w:val="001328A8"/>
    <w:rsid w:val="00133DAF"/>
    <w:rsid w:val="00136BC7"/>
    <w:rsid w:val="00152B4B"/>
    <w:rsid w:val="00152C1F"/>
    <w:rsid w:val="0015726A"/>
    <w:rsid w:val="00164489"/>
    <w:rsid w:val="00166EF4"/>
    <w:rsid w:val="0017536C"/>
    <w:rsid w:val="00184CDE"/>
    <w:rsid w:val="00191EA0"/>
    <w:rsid w:val="001930F9"/>
    <w:rsid w:val="001A027C"/>
    <w:rsid w:val="001A5768"/>
    <w:rsid w:val="001B199A"/>
    <w:rsid w:val="001B4BA0"/>
    <w:rsid w:val="001B5CBB"/>
    <w:rsid w:val="001C0AA0"/>
    <w:rsid w:val="001C2E48"/>
    <w:rsid w:val="001C7ECD"/>
    <w:rsid w:val="001D1B3A"/>
    <w:rsid w:val="001D2FDC"/>
    <w:rsid w:val="001D6A48"/>
    <w:rsid w:val="001D7958"/>
    <w:rsid w:val="001E39A4"/>
    <w:rsid w:val="001F3714"/>
    <w:rsid w:val="0021209E"/>
    <w:rsid w:val="00217802"/>
    <w:rsid w:val="0022743A"/>
    <w:rsid w:val="00234CF0"/>
    <w:rsid w:val="002406B5"/>
    <w:rsid w:val="00240B35"/>
    <w:rsid w:val="00243EFE"/>
    <w:rsid w:val="00273C9A"/>
    <w:rsid w:val="0027404E"/>
    <w:rsid w:val="002A26E2"/>
    <w:rsid w:val="002A768D"/>
    <w:rsid w:val="002B2507"/>
    <w:rsid w:val="002C2131"/>
    <w:rsid w:val="002C2AB1"/>
    <w:rsid w:val="002C31C4"/>
    <w:rsid w:val="002C4AEF"/>
    <w:rsid w:val="002D3B2A"/>
    <w:rsid w:val="002D4640"/>
    <w:rsid w:val="002D674B"/>
    <w:rsid w:val="002E2A65"/>
    <w:rsid w:val="002F187D"/>
    <w:rsid w:val="002F50E8"/>
    <w:rsid w:val="003075E6"/>
    <w:rsid w:val="00320A1E"/>
    <w:rsid w:val="00323779"/>
    <w:rsid w:val="0033794A"/>
    <w:rsid w:val="003451F6"/>
    <w:rsid w:val="003455F6"/>
    <w:rsid w:val="003624B4"/>
    <w:rsid w:val="00364F5C"/>
    <w:rsid w:val="00366E79"/>
    <w:rsid w:val="00374139"/>
    <w:rsid w:val="00374AB8"/>
    <w:rsid w:val="00375A01"/>
    <w:rsid w:val="003768A0"/>
    <w:rsid w:val="003B1FEF"/>
    <w:rsid w:val="003B2BBD"/>
    <w:rsid w:val="003B5C00"/>
    <w:rsid w:val="003B7E15"/>
    <w:rsid w:val="003C1EF9"/>
    <w:rsid w:val="003C3727"/>
    <w:rsid w:val="003D1FEE"/>
    <w:rsid w:val="003D4867"/>
    <w:rsid w:val="003E6E4E"/>
    <w:rsid w:val="003F2D93"/>
    <w:rsid w:val="00407C65"/>
    <w:rsid w:val="004206FF"/>
    <w:rsid w:val="00421B07"/>
    <w:rsid w:val="00426A65"/>
    <w:rsid w:val="00442EAB"/>
    <w:rsid w:val="00445494"/>
    <w:rsid w:val="00450931"/>
    <w:rsid w:val="00451350"/>
    <w:rsid w:val="004560F3"/>
    <w:rsid w:val="004658E3"/>
    <w:rsid w:val="00466B4D"/>
    <w:rsid w:val="00471C9C"/>
    <w:rsid w:val="00471F67"/>
    <w:rsid w:val="004724AC"/>
    <w:rsid w:val="00474F72"/>
    <w:rsid w:val="00477CFC"/>
    <w:rsid w:val="00494D7C"/>
    <w:rsid w:val="00497E5B"/>
    <w:rsid w:val="004A0183"/>
    <w:rsid w:val="004A47F5"/>
    <w:rsid w:val="004B156A"/>
    <w:rsid w:val="004B3081"/>
    <w:rsid w:val="004B62CB"/>
    <w:rsid w:val="004C4099"/>
    <w:rsid w:val="004C570D"/>
    <w:rsid w:val="004E37E5"/>
    <w:rsid w:val="004F0EAD"/>
    <w:rsid w:val="00501B99"/>
    <w:rsid w:val="0050217E"/>
    <w:rsid w:val="00502827"/>
    <w:rsid w:val="00503CD1"/>
    <w:rsid w:val="005230F5"/>
    <w:rsid w:val="00523A5D"/>
    <w:rsid w:val="00533038"/>
    <w:rsid w:val="00551EB1"/>
    <w:rsid w:val="005523EF"/>
    <w:rsid w:val="00563155"/>
    <w:rsid w:val="005650AA"/>
    <w:rsid w:val="005768FB"/>
    <w:rsid w:val="005A4168"/>
    <w:rsid w:val="005A6F2F"/>
    <w:rsid w:val="005B4FC5"/>
    <w:rsid w:val="005B6F36"/>
    <w:rsid w:val="005C5256"/>
    <w:rsid w:val="005C7626"/>
    <w:rsid w:val="005D4169"/>
    <w:rsid w:val="005F2DC8"/>
    <w:rsid w:val="005F5A1B"/>
    <w:rsid w:val="00613080"/>
    <w:rsid w:val="00617676"/>
    <w:rsid w:val="00622E67"/>
    <w:rsid w:val="006242E7"/>
    <w:rsid w:val="00625A43"/>
    <w:rsid w:val="00625F5C"/>
    <w:rsid w:val="0063022B"/>
    <w:rsid w:val="00635852"/>
    <w:rsid w:val="00637300"/>
    <w:rsid w:val="006418FE"/>
    <w:rsid w:val="00643271"/>
    <w:rsid w:val="00643AD6"/>
    <w:rsid w:val="0064739C"/>
    <w:rsid w:val="00651BFE"/>
    <w:rsid w:val="006544FE"/>
    <w:rsid w:val="00655C75"/>
    <w:rsid w:val="00665011"/>
    <w:rsid w:val="006716EC"/>
    <w:rsid w:val="006749B5"/>
    <w:rsid w:val="00675300"/>
    <w:rsid w:val="006754CA"/>
    <w:rsid w:val="0067587F"/>
    <w:rsid w:val="0068347C"/>
    <w:rsid w:val="006A45CB"/>
    <w:rsid w:val="006B5E06"/>
    <w:rsid w:val="006C0762"/>
    <w:rsid w:val="006C0D92"/>
    <w:rsid w:val="006D508C"/>
    <w:rsid w:val="006E1CB8"/>
    <w:rsid w:val="006E2BE9"/>
    <w:rsid w:val="006E3105"/>
    <w:rsid w:val="006E73E6"/>
    <w:rsid w:val="006F064C"/>
    <w:rsid w:val="006F1EEE"/>
    <w:rsid w:val="006F1FF1"/>
    <w:rsid w:val="006F2FE4"/>
    <w:rsid w:val="006F64CB"/>
    <w:rsid w:val="00700776"/>
    <w:rsid w:val="00704E1D"/>
    <w:rsid w:val="00712E00"/>
    <w:rsid w:val="007150CC"/>
    <w:rsid w:val="00715C3E"/>
    <w:rsid w:val="007325B1"/>
    <w:rsid w:val="007375B6"/>
    <w:rsid w:val="007458F2"/>
    <w:rsid w:val="00747AC5"/>
    <w:rsid w:val="00754FCE"/>
    <w:rsid w:val="00765EAB"/>
    <w:rsid w:val="00771E35"/>
    <w:rsid w:val="00775E8F"/>
    <w:rsid w:val="0077752C"/>
    <w:rsid w:val="00783B64"/>
    <w:rsid w:val="00786C29"/>
    <w:rsid w:val="00791478"/>
    <w:rsid w:val="00796893"/>
    <w:rsid w:val="00797D5E"/>
    <w:rsid w:val="007B6138"/>
    <w:rsid w:val="007C0EB0"/>
    <w:rsid w:val="007C256C"/>
    <w:rsid w:val="007E29DC"/>
    <w:rsid w:val="007E3887"/>
    <w:rsid w:val="007F3195"/>
    <w:rsid w:val="007F501E"/>
    <w:rsid w:val="00800FA7"/>
    <w:rsid w:val="008170AA"/>
    <w:rsid w:val="008260FD"/>
    <w:rsid w:val="008318A7"/>
    <w:rsid w:val="00840EB6"/>
    <w:rsid w:val="0084660B"/>
    <w:rsid w:val="00847F43"/>
    <w:rsid w:val="00857A5D"/>
    <w:rsid w:val="00857A8F"/>
    <w:rsid w:val="00860842"/>
    <w:rsid w:val="00861A54"/>
    <w:rsid w:val="00867EAC"/>
    <w:rsid w:val="00884780"/>
    <w:rsid w:val="00893ADD"/>
    <w:rsid w:val="008A01FE"/>
    <w:rsid w:val="008A40DF"/>
    <w:rsid w:val="008B7BA9"/>
    <w:rsid w:val="008D1216"/>
    <w:rsid w:val="008D2DC2"/>
    <w:rsid w:val="008E15FF"/>
    <w:rsid w:val="008E2B45"/>
    <w:rsid w:val="008E71D6"/>
    <w:rsid w:val="008E74CE"/>
    <w:rsid w:val="008F4313"/>
    <w:rsid w:val="008F6126"/>
    <w:rsid w:val="008F6F45"/>
    <w:rsid w:val="008F7E12"/>
    <w:rsid w:val="0091602A"/>
    <w:rsid w:val="00916930"/>
    <w:rsid w:val="00922C1D"/>
    <w:rsid w:val="0093182C"/>
    <w:rsid w:val="0093400D"/>
    <w:rsid w:val="009348C6"/>
    <w:rsid w:val="0093632E"/>
    <w:rsid w:val="009536E4"/>
    <w:rsid w:val="00957164"/>
    <w:rsid w:val="00962ACE"/>
    <w:rsid w:val="009740ED"/>
    <w:rsid w:val="00980160"/>
    <w:rsid w:val="00986312"/>
    <w:rsid w:val="00994C6B"/>
    <w:rsid w:val="00996445"/>
    <w:rsid w:val="009A012E"/>
    <w:rsid w:val="009A1BCB"/>
    <w:rsid w:val="009A40A0"/>
    <w:rsid w:val="009B7D70"/>
    <w:rsid w:val="009B7EB9"/>
    <w:rsid w:val="009C2E05"/>
    <w:rsid w:val="009C6C2A"/>
    <w:rsid w:val="009D0A58"/>
    <w:rsid w:val="009D0B3E"/>
    <w:rsid w:val="009D20B1"/>
    <w:rsid w:val="009E3BE8"/>
    <w:rsid w:val="00A26B24"/>
    <w:rsid w:val="00A27A9A"/>
    <w:rsid w:val="00A33F6C"/>
    <w:rsid w:val="00A40227"/>
    <w:rsid w:val="00A406F1"/>
    <w:rsid w:val="00A409D6"/>
    <w:rsid w:val="00A41EA5"/>
    <w:rsid w:val="00A55E12"/>
    <w:rsid w:val="00A60C5E"/>
    <w:rsid w:val="00A71B83"/>
    <w:rsid w:val="00A71BE8"/>
    <w:rsid w:val="00A7306C"/>
    <w:rsid w:val="00A92C25"/>
    <w:rsid w:val="00A97241"/>
    <w:rsid w:val="00AA007C"/>
    <w:rsid w:val="00AB1285"/>
    <w:rsid w:val="00AB5E6B"/>
    <w:rsid w:val="00AC02A7"/>
    <w:rsid w:val="00AC40E7"/>
    <w:rsid w:val="00AD2EDA"/>
    <w:rsid w:val="00B06A7E"/>
    <w:rsid w:val="00B07A39"/>
    <w:rsid w:val="00B1266D"/>
    <w:rsid w:val="00B1692E"/>
    <w:rsid w:val="00B17FE1"/>
    <w:rsid w:val="00B20BFE"/>
    <w:rsid w:val="00B20EC2"/>
    <w:rsid w:val="00B2146B"/>
    <w:rsid w:val="00B301A5"/>
    <w:rsid w:val="00B30CEA"/>
    <w:rsid w:val="00B36512"/>
    <w:rsid w:val="00B3683E"/>
    <w:rsid w:val="00B50366"/>
    <w:rsid w:val="00B574A1"/>
    <w:rsid w:val="00B65ADF"/>
    <w:rsid w:val="00B82D56"/>
    <w:rsid w:val="00B84E57"/>
    <w:rsid w:val="00B97B41"/>
    <w:rsid w:val="00BA5496"/>
    <w:rsid w:val="00BC7552"/>
    <w:rsid w:val="00BD62C3"/>
    <w:rsid w:val="00BD6F42"/>
    <w:rsid w:val="00BE42DB"/>
    <w:rsid w:val="00C11A1B"/>
    <w:rsid w:val="00C11F05"/>
    <w:rsid w:val="00C12453"/>
    <w:rsid w:val="00C23E5B"/>
    <w:rsid w:val="00C31603"/>
    <w:rsid w:val="00C3357F"/>
    <w:rsid w:val="00C45147"/>
    <w:rsid w:val="00C50B63"/>
    <w:rsid w:val="00C51788"/>
    <w:rsid w:val="00C5278D"/>
    <w:rsid w:val="00C549A9"/>
    <w:rsid w:val="00C739FB"/>
    <w:rsid w:val="00C74C10"/>
    <w:rsid w:val="00C75781"/>
    <w:rsid w:val="00C90804"/>
    <w:rsid w:val="00C91292"/>
    <w:rsid w:val="00C9254E"/>
    <w:rsid w:val="00C939FD"/>
    <w:rsid w:val="00C974BB"/>
    <w:rsid w:val="00CA5404"/>
    <w:rsid w:val="00CB788A"/>
    <w:rsid w:val="00CE1AF6"/>
    <w:rsid w:val="00CE6E2A"/>
    <w:rsid w:val="00CF0811"/>
    <w:rsid w:val="00CF311B"/>
    <w:rsid w:val="00D0389C"/>
    <w:rsid w:val="00D23AD2"/>
    <w:rsid w:val="00D27184"/>
    <w:rsid w:val="00D455B3"/>
    <w:rsid w:val="00D509F7"/>
    <w:rsid w:val="00D546B4"/>
    <w:rsid w:val="00D61903"/>
    <w:rsid w:val="00D72689"/>
    <w:rsid w:val="00D848FE"/>
    <w:rsid w:val="00D9407E"/>
    <w:rsid w:val="00D9460B"/>
    <w:rsid w:val="00DB23BB"/>
    <w:rsid w:val="00DC302A"/>
    <w:rsid w:val="00DD71D4"/>
    <w:rsid w:val="00DE2918"/>
    <w:rsid w:val="00DE4A38"/>
    <w:rsid w:val="00DE576A"/>
    <w:rsid w:val="00DE6D91"/>
    <w:rsid w:val="00DF100C"/>
    <w:rsid w:val="00DF2309"/>
    <w:rsid w:val="00DF639A"/>
    <w:rsid w:val="00DF7D55"/>
    <w:rsid w:val="00E07023"/>
    <w:rsid w:val="00E14652"/>
    <w:rsid w:val="00E2175C"/>
    <w:rsid w:val="00E320FE"/>
    <w:rsid w:val="00E37D0C"/>
    <w:rsid w:val="00E420CC"/>
    <w:rsid w:val="00E4D1D5"/>
    <w:rsid w:val="00E52A66"/>
    <w:rsid w:val="00E6137B"/>
    <w:rsid w:val="00E63E1C"/>
    <w:rsid w:val="00E7220F"/>
    <w:rsid w:val="00E75B5E"/>
    <w:rsid w:val="00E7783A"/>
    <w:rsid w:val="00E841A3"/>
    <w:rsid w:val="00E85753"/>
    <w:rsid w:val="00E87392"/>
    <w:rsid w:val="00E96967"/>
    <w:rsid w:val="00E9796C"/>
    <w:rsid w:val="00EA1FC3"/>
    <w:rsid w:val="00EA46F7"/>
    <w:rsid w:val="00EB3209"/>
    <w:rsid w:val="00EB3896"/>
    <w:rsid w:val="00EB3CED"/>
    <w:rsid w:val="00EB568B"/>
    <w:rsid w:val="00EB5C14"/>
    <w:rsid w:val="00EC4AD1"/>
    <w:rsid w:val="00EC62DE"/>
    <w:rsid w:val="00ED0F05"/>
    <w:rsid w:val="00ED25E5"/>
    <w:rsid w:val="00ED2EEF"/>
    <w:rsid w:val="00EE414A"/>
    <w:rsid w:val="00EF23ED"/>
    <w:rsid w:val="00F02B27"/>
    <w:rsid w:val="00F04535"/>
    <w:rsid w:val="00F079E6"/>
    <w:rsid w:val="00F140C2"/>
    <w:rsid w:val="00F17667"/>
    <w:rsid w:val="00F315F2"/>
    <w:rsid w:val="00F32433"/>
    <w:rsid w:val="00F34569"/>
    <w:rsid w:val="00F40824"/>
    <w:rsid w:val="00F462D7"/>
    <w:rsid w:val="00F50448"/>
    <w:rsid w:val="00F62CB8"/>
    <w:rsid w:val="00F64AFC"/>
    <w:rsid w:val="00F75EA0"/>
    <w:rsid w:val="00F81B35"/>
    <w:rsid w:val="00F859C9"/>
    <w:rsid w:val="00F91691"/>
    <w:rsid w:val="00FB375C"/>
    <w:rsid w:val="00FB3B79"/>
    <w:rsid w:val="00FB5F01"/>
    <w:rsid w:val="00FC0C14"/>
    <w:rsid w:val="00FC1579"/>
    <w:rsid w:val="00FC7DAF"/>
    <w:rsid w:val="00FD1D58"/>
    <w:rsid w:val="00FE22BE"/>
    <w:rsid w:val="00FE4191"/>
    <w:rsid w:val="00FE6FB8"/>
    <w:rsid w:val="00FF5B2C"/>
    <w:rsid w:val="07B09817"/>
    <w:rsid w:val="0B7E0ABD"/>
    <w:rsid w:val="125D24AF"/>
    <w:rsid w:val="1473303B"/>
    <w:rsid w:val="2AB63945"/>
    <w:rsid w:val="2E7E16DF"/>
    <w:rsid w:val="4BB5769E"/>
    <w:rsid w:val="4E95EB59"/>
    <w:rsid w:val="57B223A1"/>
    <w:rsid w:val="68AD8895"/>
    <w:rsid w:val="73061656"/>
    <w:rsid w:val="73288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69A65"/>
  <w15:chartTrackingRefBased/>
  <w15:docId w15:val="{C5ADB605-05EF-4190-83EA-BA917EC8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292"/>
    <w:pPr>
      <w:spacing w:after="240"/>
      <w:ind w:left="547"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51350"/>
    <w:pPr>
      <w:keepNext/>
      <w:tabs>
        <w:tab w:val="left" w:pos="720"/>
        <w:tab w:val="center" w:pos="4680"/>
      </w:tabs>
      <w:spacing w:after="100" w:afterAutospacing="1"/>
      <w:jc w:val="center"/>
      <w:outlineLvl w:val="0"/>
    </w:pPr>
    <w:rPr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51350"/>
    <w:pPr>
      <w:keepNext/>
      <w:tabs>
        <w:tab w:val="left" w:pos="540"/>
      </w:tabs>
      <w:spacing w:before="120" w:after="60"/>
      <w:outlineLvl w:val="1"/>
    </w:pPr>
    <w:rPr>
      <w:b/>
      <w:bCs/>
      <w:szCs w:val="24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b w:val="0"/>
      <w:kern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rsid w:val="00451350"/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8318A7"/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</w:rPr>
  </w:style>
  <w:style w:type="character" w:customStyle="1" w:styleId="HeaderChar">
    <w:name w:val="Header Char"/>
    <w:link w:val="Header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character" w:customStyle="1" w:styleId="Heading1Char">
    <w:name w:val="Heading 1 Char"/>
    <w:link w:val="Heading1"/>
    <w:rsid w:val="00451350"/>
    <w:rPr>
      <w:b/>
      <w:bCs/>
      <w:sz w:val="28"/>
      <w:szCs w:val="24"/>
      <w:u w:val="single"/>
      <w:lang w:eastAsia="zh-CN"/>
    </w:rPr>
  </w:style>
  <w:style w:type="paragraph" w:customStyle="1" w:styleId="FactSheet">
    <w:name w:val="FactSheet"/>
    <w:basedOn w:val="Header"/>
    <w:qFormat/>
    <w:rsid w:val="00625F5C"/>
    <w:pPr>
      <w:tabs>
        <w:tab w:val="clear" w:pos="4320"/>
        <w:tab w:val="clear" w:pos="8640"/>
      </w:tabs>
      <w:jc w:val="center"/>
    </w:pPr>
    <w:rPr>
      <w:sz w:val="100"/>
      <w:u w:val="single"/>
    </w:rPr>
  </w:style>
  <w:style w:type="paragraph" w:customStyle="1" w:styleId="SSA">
    <w:name w:val="SSA"/>
    <w:basedOn w:val="Header"/>
    <w:qFormat/>
    <w:rsid w:val="00625F5C"/>
    <w:pPr>
      <w:tabs>
        <w:tab w:val="clear" w:pos="4320"/>
        <w:tab w:val="clear" w:pos="8640"/>
        <w:tab w:val="center" w:pos="5040"/>
        <w:tab w:val="right" w:pos="10800"/>
      </w:tabs>
      <w:jc w:val="center"/>
    </w:pPr>
    <w:rPr>
      <w:sz w:val="32"/>
    </w:rPr>
  </w:style>
  <w:style w:type="paragraph" w:customStyle="1" w:styleId="TH">
    <w:name w:val="TH"/>
    <w:basedOn w:val="Normal"/>
    <w:qFormat/>
    <w:rsid w:val="00FF5B2C"/>
    <w:pPr>
      <w:spacing w:after="60"/>
      <w:ind w:left="0"/>
      <w:jc w:val="center"/>
    </w:pPr>
    <w:rPr>
      <w:b/>
      <w:bCs/>
    </w:rPr>
  </w:style>
  <w:style w:type="paragraph" w:customStyle="1" w:styleId="TD">
    <w:name w:val="TD"/>
    <w:qFormat/>
    <w:rsid w:val="00FF5B2C"/>
    <w:pPr>
      <w:spacing w:after="40"/>
      <w:jc w:val="center"/>
    </w:pPr>
    <w:rPr>
      <w:sz w:val="24"/>
      <w:lang w:eastAsia="zh-CN"/>
    </w:rPr>
  </w:style>
  <w:style w:type="character" w:styleId="Strong">
    <w:name w:val="Strong"/>
    <w:qFormat/>
    <w:rsid w:val="0050217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A0183"/>
    <w:rPr>
      <w:color w:val="808080"/>
    </w:rPr>
  </w:style>
  <w:style w:type="character" w:styleId="CommentReference">
    <w:name w:val="annotation reference"/>
    <w:basedOn w:val="DefaultParagraphFont"/>
    <w:rsid w:val="00F62C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C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2CB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2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2CB8"/>
    <w:rPr>
      <w:b/>
      <w:bCs/>
      <w:lang w:eastAsia="zh-CN"/>
    </w:rPr>
  </w:style>
  <w:style w:type="paragraph" w:styleId="Revision">
    <w:name w:val="Revision"/>
    <w:hidden/>
    <w:uiPriority w:val="99"/>
    <w:semiHidden/>
    <w:rsid w:val="006242E7"/>
    <w:rPr>
      <w:sz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2A886-7553-489F-9044-5FAAEB703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49920-B13C-4937-A93C-4AAC8A99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D0B1D-E361-4D11-A453-781389668F5D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4.xml><?xml version="1.0" encoding="utf-8"?>
<ds:datastoreItem xmlns:ds="http://schemas.openxmlformats.org/officeDocument/2006/customXml" ds:itemID="{4E1ACF18-CCDE-49FD-AC3D-3D0CD4B97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0</DocSecurity>
  <Lines>24</Lines>
  <Paragraphs>6</Paragraphs>
  <ScaleCrop>false</ScaleCrop>
  <Company>SSA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Cambios en el Seguro Social - Hoja informativa de COLA</dc:title>
  <dc:subject>Ajuste por costo de vida (COLA)</dc:subject>
  <dc:creator>SSA/Press Office</dc:creator>
  <cp:keywords>Social Security Administration</cp:keywords>
  <dc:description/>
  <cp:lastModifiedBy>Clifton, Ann</cp:lastModifiedBy>
  <cp:revision>2</cp:revision>
  <cp:lastPrinted>2019-03-20T17:49:00Z</cp:lastPrinted>
  <dcterms:created xsi:type="dcterms:W3CDTF">2024-10-10T12:45:00Z</dcterms:created>
  <dcterms:modified xsi:type="dcterms:W3CDTF">2024-10-10T12:45:00Z</dcterms:modified>
  <cp:category>Comunicado de prensa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0x010100539FA2E06CB7464BA82B5208B82F9D1B</vt:lpwstr>
  </property>
  <property fmtid="{D5CDD505-2E9C-101B-9397-08002B2CF9AE}" pid="9" name="MediaServiceImageTags">
    <vt:lpwstr/>
  </property>
  <property fmtid="{D5CDD505-2E9C-101B-9397-08002B2CF9AE}" pid="10" name="_AdHocReviewCycleID">
    <vt:i4>915935978</vt:i4>
  </property>
  <property fmtid="{D5CDD505-2E9C-101B-9397-08002B2CF9AE}" pid="11" name="_EmailSubject">
    <vt:lpwstr>SSA Press Release</vt:lpwstr>
  </property>
  <property fmtid="{D5CDD505-2E9C-101B-9397-08002B2CF9AE}" pid="12" name="_AuthorEmail">
    <vt:lpwstr>Annie.Walters@ssa.gov</vt:lpwstr>
  </property>
  <property fmtid="{D5CDD505-2E9C-101B-9397-08002B2CF9AE}" pid="13" name="_AuthorEmailDisplayName">
    <vt:lpwstr>Walters, Annie</vt:lpwstr>
  </property>
</Properties>
</file>