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F375" w14:textId="39F36F4D" w:rsidR="00D92011" w:rsidRPr="00C077AE" w:rsidRDefault="00540E0D" w:rsidP="00D92011">
      <w:pPr>
        <w:pStyle w:val="paragraph"/>
        <w:spacing w:before="0" w:beforeAutospacing="0" w:after="0" w:afterAutospacing="0"/>
        <w:textAlignment w:val="baseline"/>
        <w:rPr>
          <w:rFonts w:ascii="Segoe UI" w:hAnsi="Segoe UI" w:cs="Segoe UI"/>
          <w:color w:val="2F5496"/>
          <w:sz w:val="18"/>
          <w:szCs w:val="18"/>
          <w:lang w:val="es-ES"/>
        </w:rPr>
      </w:pPr>
      <w:r w:rsidRPr="00C077AE">
        <w:rPr>
          <w:rStyle w:val="normaltextrun"/>
          <w:rFonts w:eastAsiaTheme="majorEastAsia"/>
          <w:b/>
          <w:bCs/>
          <w:color w:val="000000"/>
          <w:lang w:val="es-ES"/>
        </w:rPr>
        <w:t xml:space="preserve">PARA PUBLICACIÓN INMEDIATA: </w:t>
      </w:r>
      <w:r w:rsidRPr="00C077AE">
        <w:rPr>
          <w:rStyle w:val="scxw241245667"/>
          <w:rFonts w:eastAsiaTheme="majorEastAsia"/>
          <w:color w:val="000000"/>
          <w:lang w:val="es-ES"/>
        </w:rPr>
        <w:br/>
        <w:t>25 de junio del 2024</w:t>
      </w:r>
    </w:p>
    <w:p w14:paraId="06658947" w14:textId="77777777" w:rsidR="00D92011" w:rsidRPr="00C077AE" w:rsidRDefault="00540E0D" w:rsidP="00D92011">
      <w:pPr>
        <w:pStyle w:val="paragraph"/>
        <w:spacing w:before="0" w:beforeAutospacing="0" w:after="0" w:afterAutospacing="0"/>
        <w:textAlignment w:val="baseline"/>
        <w:rPr>
          <w:rFonts w:ascii="Segoe UI" w:hAnsi="Segoe UI" w:cs="Segoe UI"/>
          <w:sz w:val="18"/>
          <w:szCs w:val="18"/>
          <w:lang w:val="es-ES"/>
        </w:rPr>
      </w:pPr>
      <w:r w:rsidRPr="00C077AE">
        <w:rPr>
          <w:rStyle w:val="eop"/>
          <w:rFonts w:eastAsiaTheme="majorEastAsia"/>
          <w:sz w:val="22"/>
          <w:szCs w:val="22"/>
          <w:lang w:val="es-ES"/>
        </w:rPr>
        <w:t> </w:t>
      </w:r>
    </w:p>
    <w:p w14:paraId="00501DFF" w14:textId="454015C8" w:rsidR="00D92011" w:rsidRDefault="00540E0D" w:rsidP="00D9201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CONTACTO:</w:t>
      </w:r>
      <w:r>
        <w:rPr>
          <w:rStyle w:val="normaltextrun"/>
          <w:rFonts w:eastAsiaTheme="majorEastAsia"/>
          <w:sz w:val="22"/>
          <w:szCs w:val="22"/>
        </w:rPr>
        <w:t xml:space="preserve"> Jessica </w:t>
      </w:r>
      <w:proofErr w:type="spellStart"/>
      <w:r>
        <w:rPr>
          <w:rStyle w:val="normaltextrun"/>
          <w:rFonts w:eastAsiaTheme="majorEastAsia"/>
          <w:sz w:val="22"/>
          <w:szCs w:val="22"/>
        </w:rPr>
        <w:t>Padr</w:t>
      </w:r>
      <w:r w:rsidRPr="00C077AE">
        <w:rPr>
          <w:rStyle w:val="normaltextrun"/>
          <w:rFonts w:eastAsiaTheme="majorEastAsia"/>
          <w:sz w:val="22"/>
          <w:szCs w:val="22"/>
          <w:lang w:val="es-ES"/>
        </w:rPr>
        <w:t>ó</w:t>
      </w:r>
      <w:proofErr w:type="spellEnd"/>
      <w:r>
        <w:rPr>
          <w:rStyle w:val="normaltextrun"/>
          <w:rFonts w:eastAsiaTheme="majorEastAsia"/>
          <w:sz w:val="22"/>
          <w:szCs w:val="22"/>
        </w:rPr>
        <w:t>n   jpadron@aarp.org</w:t>
      </w:r>
      <w:r>
        <w:rPr>
          <w:rStyle w:val="normaltextrun"/>
          <w:rFonts w:eastAsiaTheme="majorEastAsia"/>
          <w:sz w:val="22"/>
          <w:szCs w:val="22"/>
        </w:rPr>
        <w:t xml:space="preserve">  </w:t>
      </w:r>
      <w:r>
        <w:rPr>
          <w:rStyle w:val="normaltextrun"/>
          <w:rFonts w:eastAsiaTheme="majorEastAsia"/>
          <w:sz w:val="22"/>
          <w:szCs w:val="22"/>
        </w:rPr>
        <w:br/>
        <w:t> </w:t>
      </w:r>
    </w:p>
    <w:p w14:paraId="1396A76F" w14:textId="53ED30FD" w:rsidR="0054276C" w:rsidRPr="00C077AE" w:rsidRDefault="00540E0D" w:rsidP="005D7CEC">
      <w:pPr>
        <w:pStyle w:val="paragraph"/>
        <w:spacing w:before="0" w:beforeAutospacing="0" w:after="0" w:afterAutospacing="0"/>
        <w:jc w:val="center"/>
        <w:textAlignment w:val="baseline"/>
        <w:rPr>
          <w:rStyle w:val="eop"/>
          <w:rFonts w:eastAsiaTheme="majorEastAsia"/>
          <w:sz w:val="22"/>
          <w:szCs w:val="22"/>
          <w:lang w:val="es-ES"/>
        </w:rPr>
      </w:pPr>
      <w:r w:rsidRPr="00C077AE">
        <w:rPr>
          <w:rStyle w:val="normaltextrun"/>
          <w:rFonts w:eastAsiaTheme="majorEastAsia"/>
          <w:b/>
          <w:bCs/>
          <w:lang w:val="es-ES"/>
        </w:rPr>
        <w:t>Nueva encuesta de AARP Nevada: votantes mayores de 50 años “extremadamente motivados” podrían decidir tanto la contienda presidencial como la del Senado</w:t>
      </w:r>
      <w:r w:rsidRPr="00C077AE">
        <w:rPr>
          <w:rStyle w:val="normaltextrun"/>
          <w:rFonts w:eastAsiaTheme="majorEastAsia"/>
          <w:b/>
          <w:bCs/>
          <w:i/>
          <w:iCs/>
          <w:sz w:val="22"/>
          <w:szCs w:val="22"/>
          <w:lang w:val="es-ES"/>
        </w:rPr>
        <w:br/>
      </w:r>
      <w:r w:rsidRPr="00C077AE">
        <w:rPr>
          <w:rStyle w:val="normaltextrun"/>
          <w:rFonts w:eastAsiaTheme="majorEastAsia"/>
          <w:b/>
          <w:bCs/>
          <w:i/>
          <w:iCs/>
          <w:sz w:val="22"/>
          <w:szCs w:val="22"/>
          <w:lang w:val="es-ES"/>
        </w:rPr>
        <w:br/>
        <w:t xml:space="preserve"> Donald Trump aventaja al presidente Joe </w:t>
      </w:r>
      <w:proofErr w:type="spellStart"/>
      <w:r w:rsidRPr="00C077AE">
        <w:rPr>
          <w:rStyle w:val="normaltextrun"/>
          <w:rFonts w:eastAsiaTheme="majorEastAsia"/>
          <w:b/>
          <w:bCs/>
          <w:i/>
          <w:iCs/>
          <w:sz w:val="22"/>
          <w:szCs w:val="22"/>
          <w:lang w:val="es-ES"/>
        </w:rPr>
        <w:t>Biden</w:t>
      </w:r>
      <w:proofErr w:type="spellEnd"/>
      <w:r w:rsidRPr="00C077AE">
        <w:rPr>
          <w:rStyle w:val="normaltextrun"/>
          <w:rFonts w:eastAsiaTheme="majorEastAsia"/>
          <w:b/>
          <w:bCs/>
          <w:i/>
          <w:iCs/>
          <w:sz w:val="22"/>
          <w:szCs w:val="22"/>
          <w:lang w:val="es-ES"/>
        </w:rPr>
        <w:t xml:space="preserve"> en la carrera p</w:t>
      </w:r>
      <w:r w:rsidRPr="00C077AE">
        <w:rPr>
          <w:rStyle w:val="normaltextrun"/>
          <w:rFonts w:eastAsiaTheme="majorEastAsia"/>
          <w:b/>
          <w:bCs/>
          <w:i/>
          <w:iCs/>
          <w:sz w:val="22"/>
          <w:szCs w:val="22"/>
          <w:lang w:val="es-ES"/>
        </w:rPr>
        <w:t>residencial, y la senadora Jackie Rosen (D) tiene ventaja sobre el retador Sam Brown (R) </w:t>
      </w:r>
    </w:p>
    <w:p w14:paraId="1C9B71C4" w14:textId="66A2EE23" w:rsidR="00D92011" w:rsidRPr="00C077AE" w:rsidRDefault="00540E0D" w:rsidP="00D92011">
      <w:pPr>
        <w:pStyle w:val="paragraph"/>
        <w:spacing w:before="0" w:beforeAutospacing="0" w:after="0" w:afterAutospacing="0"/>
        <w:jc w:val="center"/>
        <w:textAlignment w:val="baseline"/>
        <w:rPr>
          <w:rFonts w:ascii="Segoe UI" w:hAnsi="Segoe UI" w:cs="Segoe UI"/>
          <w:sz w:val="18"/>
          <w:szCs w:val="18"/>
          <w:lang w:val="es-ES"/>
        </w:rPr>
      </w:pPr>
      <w:r w:rsidRPr="00C077AE">
        <w:rPr>
          <w:rStyle w:val="eop"/>
          <w:rFonts w:eastAsiaTheme="majorEastAsia"/>
          <w:sz w:val="22"/>
          <w:szCs w:val="22"/>
          <w:lang w:val="es-ES"/>
        </w:rPr>
        <w:t> </w:t>
      </w:r>
    </w:p>
    <w:p w14:paraId="1268338A" w14:textId="6C5F84E1" w:rsidR="00D92011" w:rsidRPr="00C077AE" w:rsidRDefault="00540E0D" w:rsidP="00D92011">
      <w:pPr>
        <w:pStyle w:val="paragraph"/>
        <w:spacing w:before="0" w:beforeAutospacing="0" w:after="0" w:afterAutospacing="0"/>
        <w:textAlignment w:val="baseline"/>
        <w:rPr>
          <w:rStyle w:val="eop"/>
          <w:rFonts w:eastAsiaTheme="majorEastAsia"/>
          <w:sz w:val="22"/>
          <w:szCs w:val="22"/>
          <w:lang w:val="es-ES"/>
        </w:rPr>
      </w:pPr>
      <w:r w:rsidRPr="00C077AE">
        <w:rPr>
          <w:rStyle w:val="normaltextrun"/>
          <w:rFonts w:eastAsiaTheme="majorEastAsia"/>
          <w:sz w:val="22"/>
          <w:szCs w:val="22"/>
          <w:lang w:val="es-ES"/>
        </w:rPr>
        <w:t>LAS VEGAS– Hoy, AARP Nevada publicó una encuesta sobre las elecciones estatales del 2024 [</w:t>
      </w:r>
      <w:proofErr w:type="gramStart"/>
      <w:r w:rsidRPr="00C077AE">
        <w:rPr>
          <w:rStyle w:val="normaltextrun"/>
          <w:rFonts w:eastAsiaTheme="majorEastAsia"/>
          <w:sz w:val="22"/>
          <w:szCs w:val="22"/>
          <w:lang w:val="es-ES"/>
        </w:rPr>
        <w:t>LINK</w:t>
      </w:r>
      <w:proofErr w:type="gramEnd"/>
      <w:r w:rsidRPr="00C077AE">
        <w:rPr>
          <w:rStyle w:val="normaltextrun"/>
          <w:rFonts w:eastAsiaTheme="majorEastAsia"/>
          <w:sz w:val="22"/>
          <w:szCs w:val="22"/>
          <w:lang w:val="es-ES"/>
        </w:rPr>
        <w:t xml:space="preserve">] que muestra que los candidatos a la presidencia, al Senado de Estados Unidos y a los escaños estatales deben prestar mucha atención a los residentes mayores de 50 años de Nevada y a los temas que les importan. </w:t>
      </w:r>
    </w:p>
    <w:p w14:paraId="4FE19129" w14:textId="77777777" w:rsidR="003606E9" w:rsidRPr="00C077AE" w:rsidRDefault="003606E9" w:rsidP="00D92011">
      <w:pPr>
        <w:pStyle w:val="paragraph"/>
        <w:spacing w:before="0" w:beforeAutospacing="0" w:after="0" w:afterAutospacing="0"/>
        <w:textAlignment w:val="baseline"/>
        <w:rPr>
          <w:rStyle w:val="eop"/>
          <w:rFonts w:eastAsiaTheme="majorEastAsia"/>
          <w:sz w:val="22"/>
          <w:szCs w:val="22"/>
          <w:lang w:val="es-ES"/>
        </w:rPr>
      </w:pPr>
    </w:p>
    <w:p w14:paraId="11496B8B" w14:textId="0BA428A7" w:rsidR="001E1358" w:rsidRPr="00C077AE" w:rsidRDefault="00540E0D" w:rsidP="00D92011">
      <w:pPr>
        <w:pStyle w:val="paragraph"/>
        <w:spacing w:before="0" w:beforeAutospacing="0" w:after="0" w:afterAutospacing="0"/>
        <w:textAlignment w:val="baseline"/>
        <w:rPr>
          <w:rFonts w:eastAsiaTheme="majorEastAsia"/>
          <w:sz w:val="22"/>
          <w:szCs w:val="22"/>
          <w:lang w:val="es-ES"/>
        </w:rPr>
      </w:pPr>
      <w:r w:rsidRPr="00C077AE">
        <w:rPr>
          <w:rStyle w:val="eop"/>
          <w:rFonts w:eastAsiaTheme="majorEastAsia"/>
          <w:sz w:val="22"/>
          <w:szCs w:val="22"/>
          <w:lang w:val="es-ES"/>
        </w:rPr>
        <w:t xml:space="preserve">El bloque de votantes mayores de 50 tiene </w:t>
      </w:r>
      <w:r w:rsidRPr="00C077AE">
        <w:rPr>
          <w:rStyle w:val="eop"/>
          <w:rFonts w:eastAsiaTheme="majorEastAsia"/>
          <w:sz w:val="22"/>
          <w:szCs w:val="22"/>
          <w:lang w:val="es-ES"/>
        </w:rPr>
        <w:t>una importancia enorme en las elecciones de este año: el 85% de los residentes mayores de 50 de Nevada están "extremadamente motivados" a votar en noviembre, un porcentaje significativamente más alto que el 60% de los votantes de 18 a 49 años. Con las carr</w:t>
      </w:r>
      <w:r w:rsidRPr="00C077AE">
        <w:rPr>
          <w:rStyle w:val="eop"/>
          <w:rFonts w:eastAsiaTheme="majorEastAsia"/>
          <w:sz w:val="22"/>
          <w:szCs w:val="22"/>
          <w:lang w:val="es-ES"/>
        </w:rPr>
        <w:t>eras tan reñidas este año, atraer a los votantes de alta participación debería ser una prioridad importante de las campañas.</w:t>
      </w:r>
    </w:p>
    <w:p w14:paraId="3E3C0EC9" w14:textId="77777777" w:rsidR="00D92011" w:rsidRPr="00C077AE" w:rsidRDefault="00D92011" w:rsidP="00D92011">
      <w:pPr>
        <w:pStyle w:val="paragraph"/>
        <w:spacing w:before="0" w:beforeAutospacing="0" w:after="0" w:afterAutospacing="0"/>
        <w:textAlignment w:val="baseline"/>
        <w:rPr>
          <w:rStyle w:val="normaltextrun"/>
          <w:rFonts w:eastAsiaTheme="majorEastAsia"/>
          <w:sz w:val="22"/>
          <w:szCs w:val="22"/>
          <w:lang w:val="es-ES"/>
        </w:rPr>
      </w:pPr>
    </w:p>
    <w:p w14:paraId="5AD666AF" w14:textId="58D0BBF4" w:rsidR="00D92011" w:rsidRPr="00C077AE" w:rsidRDefault="00540E0D" w:rsidP="00D92011">
      <w:pPr>
        <w:pStyle w:val="paragraph"/>
        <w:spacing w:before="0" w:beforeAutospacing="0" w:after="0" w:afterAutospacing="0"/>
        <w:textAlignment w:val="baseline"/>
        <w:rPr>
          <w:rStyle w:val="eop"/>
          <w:rFonts w:eastAsiaTheme="majorEastAsia"/>
          <w:sz w:val="22"/>
          <w:szCs w:val="22"/>
          <w:lang w:val="es-ES"/>
        </w:rPr>
      </w:pPr>
      <w:r w:rsidRPr="00C077AE">
        <w:rPr>
          <w:rStyle w:val="normaltextrun"/>
          <w:rFonts w:eastAsiaTheme="majorEastAsia"/>
          <w:sz w:val="22"/>
          <w:szCs w:val="22"/>
          <w:lang w:val="es-ES"/>
        </w:rPr>
        <w:t xml:space="preserve">En la carrera presidencial, el expresidente Donald Trump (R) lidera al presidente Joe </w:t>
      </w:r>
      <w:proofErr w:type="spellStart"/>
      <w:r w:rsidRPr="00C077AE">
        <w:rPr>
          <w:rStyle w:val="normaltextrun"/>
          <w:rFonts w:eastAsiaTheme="majorEastAsia"/>
          <w:sz w:val="22"/>
          <w:szCs w:val="22"/>
          <w:lang w:val="es-ES"/>
        </w:rPr>
        <w:t>Biden</w:t>
      </w:r>
      <w:proofErr w:type="spellEnd"/>
      <w:r w:rsidRPr="00C077AE">
        <w:rPr>
          <w:rStyle w:val="normaltextrun"/>
          <w:rFonts w:eastAsiaTheme="majorEastAsia"/>
          <w:sz w:val="22"/>
          <w:szCs w:val="22"/>
          <w:lang w:val="es-ES"/>
        </w:rPr>
        <w:t xml:space="preserve"> (D) por 7 puntos porcentuales entre to</w:t>
      </w:r>
      <w:r w:rsidRPr="00C077AE">
        <w:rPr>
          <w:rStyle w:val="normaltextrun"/>
          <w:rFonts w:eastAsiaTheme="majorEastAsia"/>
          <w:sz w:val="22"/>
          <w:szCs w:val="22"/>
          <w:lang w:val="es-ES"/>
        </w:rPr>
        <w:t>dos los votantes: 44 a 37%, con Robert F. Kennedy Jr obteniendo el 10%. La ventaja de Trump es mayor entre los votantes de 50 años y más, con un 50</w:t>
      </w:r>
      <w:r w:rsidR="00C077AE">
        <w:rPr>
          <w:rStyle w:val="normaltextrun"/>
          <w:rFonts w:eastAsiaTheme="majorEastAsia"/>
          <w:sz w:val="22"/>
          <w:szCs w:val="22"/>
          <w:lang w:val="es-ES"/>
        </w:rPr>
        <w:t>%</w:t>
      </w:r>
      <w:r w:rsidRPr="00C077AE">
        <w:rPr>
          <w:rStyle w:val="normaltextrun"/>
          <w:rFonts w:eastAsiaTheme="majorEastAsia"/>
          <w:sz w:val="22"/>
          <w:szCs w:val="22"/>
          <w:lang w:val="es-ES"/>
        </w:rPr>
        <w:t xml:space="preserve"> frente a un 38%. El presidente </w:t>
      </w:r>
      <w:proofErr w:type="spellStart"/>
      <w:r w:rsidRPr="00C077AE">
        <w:rPr>
          <w:rStyle w:val="normaltextrun"/>
          <w:rFonts w:eastAsiaTheme="majorEastAsia"/>
          <w:sz w:val="22"/>
          <w:szCs w:val="22"/>
          <w:lang w:val="es-ES"/>
        </w:rPr>
        <w:t>Biden</w:t>
      </w:r>
      <w:proofErr w:type="spellEnd"/>
      <w:r w:rsidRPr="00C077AE">
        <w:rPr>
          <w:rStyle w:val="normaltextrun"/>
          <w:rFonts w:eastAsiaTheme="majorEastAsia"/>
          <w:sz w:val="22"/>
          <w:szCs w:val="22"/>
          <w:lang w:val="es-ES"/>
        </w:rPr>
        <w:t xml:space="preserve"> lidera entre los votantes hispanos y latinos de más de 50 años en Neva</w:t>
      </w:r>
      <w:r w:rsidRPr="00C077AE">
        <w:rPr>
          <w:rStyle w:val="normaltextrun"/>
          <w:rFonts w:eastAsiaTheme="majorEastAsia"/>
          <w:sz w:val="22"/>
          <w:szCs w:val="22"/>
          <w:lang w:val="es-ES"/>
        </w:rPr>
        <w:t xml:space="preserve">da, 47 a 38%, con Kennedy obteniendo el 10%. Sin embargo, entre los votantes en general, en un enfrentamiento directo entre Donald Trump y Joe </w:t>
      </w:r>
      <w:proofErr w:type="spellStart"/>
      <w:r w:rsidRPr="00C077AE">
        <w:rPr>
          <w:rStyle w:val="normaltextrun"/>
          <w:rFonts w:eastAsiaTheme="majorEastAsia"/>
          <w:sz w:val="22"/>
          <w:szCs w:val="22"/>
          <w:lang w:val="es-ES"/>
        </w:rPr>
        <w:t>Biden</w:t>
      </w:r>
      <w:proofErr w:type="spellEnd"/>
      <w:r w:rsidRPr="00C077AE">
        <w:rPr>
          <w:rStyle w:val="normaltextrun"/>
          <w:rFonts w:eastAsiaTheme="majorEastAsia"/>
          <w:sz w:val="22"/>
          <w:szCs w:val="22"/>
          <w:lang w:val="es-ES"/>
        </w:rPr>
        <w:t xml:space="preserve">, la carrera está considerablemente más reñida: Trump lidera a </w:t>
      </w:r>
      <w:proofErr w:type="spellStart"/>
      <w:r w:rsidRPr="00C077AE">
        <w:rPr>
          <w:rStyle w:val="normaltextrun"/>
          <w:rFonts w:eastAsiaTheme="majorEastAsia"/>
          <w:sz w:val="22"/>
          <w:szCs w:val="22"/>
          <w:lang w:val="es-ES"/>
        </w:rPr>
        <w:t>Biden</w:t>
      </w:r>
      <w:proofErr w:type="spellEnd"/>
      <w:r w:rsidRPr="00C077AE">
        <w:rPr>
          <w:rStyle w:val="normaltextrun"/>
          <w:rFonts w:eastAsiaTheme="majorEastAsia"/>
          <w:sz w:val="22"/>
          <w:szCs w:val="22"/>
          <w:lang w:val="es-ES"/>
        </w:rPr>
        <w:t xml:space="preserve"> 48 a 45%. El acceso de Kennedy a las ur</w:t>
      </w:r>
      <w:r w:rsidRPr="00C077AE">
        <w:rPr>
          <w:rStyle w:val="normaltextrun"/>
          <w:rFonts w:eastAsiaTheme="majorEastAsia"/>
          <w:sz w:val="22"/>
          <w:szCs w:val="22"/>
          <w:lang w:val="es-ES"/>
        </w:rPr>
        <w:t xml:space="preserve">nas es un factor importante en la carrera. </w:t>
      </w:r>
    </w:p>
    <w:p w14:paraId="542D452E" w14:textId="77777777" w:rsidR="005D3FCF" w:rsidRPr="00C077AE" w:rsidRDefault="005D3FCF" w:rsidP="00D92011">
      <w:pPr>
        <w:pStyle w:val="paragraph"/>
        <w:spacing w:before="0" w:beforeAutospacing="0" w:after="0" w:afterAutospacing="0"/>
        <w:textAlignment w:val="baseline"/>
        <w:rPr>
          <w:rStyle w:val="eop"/>
          <w:rFonts w:eastAsiaTheme="majorEastAsia"/>
          <w:sz w:val="22"/>
          <w:szCs w:val="22"/>
          <w:lang w:val="es-ES"/>
        </w:rPr>
      </w:pPr>
    </w:p>
    <w:p w14:paraId="5FD590AF" w14:textId="62C27C20" w:rsidR="005D3FCF" w:rsidRPr="00C077AE" w:rsidRDefault="00540E0D" w:rsidP="00D92011">
      <w:pPr>
        <w:pStyle w:val="paragraph"/>
        <w:spacing w:before="0" w:beforeAutospacing="0" w:after="0" w:afterAutospacing="0"/>
        <w:textAlignment w:val="baseline"/>
        <w:rPr>
          <w:rStyle w:val="eop"/>
          <w:rFonts w:eastAsiaTheme="majorEastAsia"/>
          <w:sz w:val="22"/>
          <w:szCs w:val="22"/>
          <w:lang w:val="es-ES"/>
        </w:rPr>
      </w:pPr>
      <w:r w:rsidRPr="00C077AE">
        <w:rPr>
          <w:rStyle w:val="eop"/>
          <w:rFonts w:eastAsiaTheme="majorEastAsia"/>
          <w:sz w:val="22"/>
          <w:szCs w:val="22"/>
          <w:lang w:val="es-ES"/>
        </w:rPr>
        <w:t xml:space="preserve">En la contienda por el Senado, la senadora Jacky Rosen (D) lidera al retador Sam Brown (R) por 5 puntos porcentuales, 47 a 42%. Brown lidera a Rosen entre el importante grupo demográfico de los mayores de 50 en </w:t>
      </w:r>
      <w:r w:rsidRPr="00C077AE">
        <w:rPr>
          <w:rStyle w:val="eop"/>
          <w:rFonts w:eastAsiaTheme="majorEastAsia"/>
          <w:sz w:val="22"/>
          <w:szCs w:val="22"/>
          <w:lang w:val="es-ES"/>
        </w:rPr>
        <w:t>la nueva encuesta de AARP, 49 a 44%, pero en el grupo demográfico de votantes hispanos y latinos de más de 50 años, Rosen tiene una considerable ventaja del 55 a 36%.</w:t>
      </w:r>
    </w:p>
    <w:p w14:paraId="0324367A" w14:textId="77777777" w:rsidR="00E047FA" w:rsidRPr="00C077AE" w:rsidRDefault="00E047FA" w:rsidP="00D92011">
      <w:pPr>
        <w:pStyle w:val="paragraph"/>
        <w:spacing w:before="0" w:beforeAutospacing="0" w:after="0" w:afterAutospacing="0"/>
        <w:textAlignment w:val="baseline"/>
        <w:rPr>
          <w:rStyle w:val="eop"/>
          <w:rFonts w:eastAsiaTheme="majorEastAsia"/>
          <w:sz w:val="22"/>
          <w:szCs w:val="22"/>
          <w:lang w:val="es-ES"/>
        </w:rPr>
      </w:pPr>
    </w:p>
    <w:p w14:paraId="393F996E" w14:textId="7541F954" w:rsidR="00E047FA" w:rsidRPr="00C077AE" w:rsidRDefault="00540E0D" w:rsidP="00D92011">
      <w:pPr>
        <w:pStyle w:val="paragraph"/>
        <w:spacing w:before="0" w:beforeAutospacing="0" w:after="0" w:afterAutospacing="0"/>
        <w:textAlignment w:val="baseline"/>
        <w:rPr>
          <w:rStyle w:val="eop"/>
          <w:rFonts w:eastAsiaTheme="majorEastAsia"/>
          <w:sz w:val="22"/>
          <w:szCs w:val="22"/>
          <w:lang w:val="es-ES"/>
        </w:rPr>
      </w:pPr>
      <w:r w:rsidRPr="00C077AE">
        <w:rPr>
          <w:rStyle w:val="eop"/>
          <w:rFonts w:eastAsiaTheme="majorEastAsia"/>
          <w:sz w:val="22"/>
          <w:szCs w:val="22"/>
          <w:lang w:val="es-ES"/>
        </w:rPr>
        <w:t>Los votantes indecisos mayores de 50, que componen el 23% del electorado en ese grupo de</w:t>
      </w:r>
      <w:r w:rsidRPr="00C077AE">
        <w:rPr>
          <w:rStyle w:val="eop"/>
          <w:rFonts w:eastAsiaTheme="majorEastAsia"/>
          <w:sz w:val="22"/>
          <w:szCs w:val="22"/>
          <w:lang w:val="es-ES"/>
        </w:rPr>
        <w:t xml:space="preserve"> edad, es especialmente probable que estén preocupados por los problemas económicos personales, por la inflación, el Seguro Social, los impuestos, y los trabajos y la economía como cuatro de los cinco problemas que más les preocupan de cara a noviembre. Lo</w:t>
      </w:r>
      <w:r w:rsidRPr="00C077AE">
        <w:rPr>
          <w:rStyle w:val="eop"/>
          <w:rFonts w:eastAsiaTheme="majorEastAsia"/>
          <w:sz w:val="22"/>
          <w:szCs w:val="22"/>
          <w:lang w:val="es-ES"/>
        </w:rPr>
        <w:t xml:space="preserve">s votantes indecisos mayores de 50 también están muy preocupados por la inmigración, siendo este el segundo problema que más les importa. </w:t>
      </w:r>
    </w:p>
    <w:p w14:paraId="7E70529A" w14:textId="77777777" w:rsidR="00D92011" w:rsidRPr="00C077AE" w:rsidRDefault="00D92011" w:rsidP="00D92011">
      <w:pPr>
        <w:pStyle w:val="paragraph"/>
        <w:spacing w:before="0" w:beforeAutospacing="0" w:after="0" w:afterAutospacing="0"/>
        <w:textAlignment w:val="baseline"/>
        <w:rPr>
          <w:rFonts w:ascii="Segoe UI" w:hAnsi="Segoe UI" w:cs="Segoe UI"/>
          <w:sz w:val="22"/>
          <w:szCs w:val="22"/>
          <w:lang w:val="es-ES"/>
        </w:rPr>
      </w:pPr>
    </w:p>
    <w:p w14:paraId="72715651" w14:textId="7B72FCD5" w:rsidR="00AC554D" w:rsidRPr="00C077AE" w:rsidRDefault="00540E0D" w:rsidP="00D92011">
      <w:pPr>
        <w:pStyle w:val="paragraph"/>
        <w:spacing w:before="0" w:beforeAutospacing="0" w:after="0" w:afterAutospacing="0"/>
        <w:textAlignment w:val="baseline"/>
        <w:rPr>
          <w:rFonts w:ascii="Segoe UI" w:hAnsi="Segoe UI" w:cs="Segoe UI"/>
          <w:sz w:val="22"/>
          <w:szCs w:val="22"/>
          <w:lang w:val="es-ES"/>
        </w:rPr>
      </w:pPr>
      <w:r w:rsidRPr="00C077AE">
        <w:rPr>
          <w:sz w:val="22"/>
          <w:szCs w:val="22"/>
          <w:lang w:val="es-ES"/>
        </w:rPr>
        <w:t>Más de un cuarto de los votantes mayores de 50 son cuidadores familiares, representando el 14% de los votantes de Ne</w:t>
      </w:r>
      <w:r w:rsidRPr="00C077AE">
        <w:rPr>
          <w:sz w:val="22"/>
          <w:szCs w:val="22"/>
          <w:lang w:val="es-ES"/>
        </w:rPr>
        <w:t>vada en general. Los votantes hispanos mayores de 50 son especialmente propensos a identificarse como cuidadores familiares. Los cuidadores en el grupo de mayores de 50 se inclinan hacia los republicanos, pero también están muy motivados por los temas de i</w:t>
      </w:r>
      <w:r w:rsidRPr="00C077AE">
        <w:rPr>
          <w:sz w:val="22"/>
          <w:szCs w:val="22"/>
          <w:lang w:val="es-ES"/>
        </w:rPr>
        <w:t>mportancia, con un 80% que dicen estar inclinados a votar por candidatos que apoyen créditos fiscales para los cuidadores, y el 71% que dicen estar inclinados a votar por candidatos que apoyen licencias pagadas para los cuidadores.</w:t>
      </w:r>
    </w:p>
    <w:p w14:paraId="60914832" w14:textId="77777777" w:rsidR="00AC554D" w:rsidRPr="00C077AE" w:rsidRDefault="00AC554D" w:rsidP="00D92011">
      <w:pPr>
        <w:pStyle w:val="paragraph"/>
        <w:spacing w:before="0" w:beforeAutospacing="0" w:after="0" w:afterAutospacing="0"/>
        <w:textAlignment w:val="baseline"/>
        <w:rPr>
          <w:rFonts w:ascii="Segoe UI" w:hAnsi="Segoe UI" w:cs="Segoe UI"/>
          <w:sz w:val="18"/>
          <w:szCs w:val="18"/>
          <w:lang w:val="es-ES"/>
        </w:rPr>
      </w:pPr>
    </w:p>
    <w:p w14:paraId="58CCD23F" w14:textId="51405ABF" w:rsidR="00037549" w:rsidRPr="00C077AE" w:rsidRDefault="00540E0D" w:rsidP="00D92011">
      <w:pPr>
        <w:pStyle w:val="paragraph"/>
        <w:spacing w:before="0" w:beforeAutospacing="0" w:after="0" w:afterAutospacing="0"/>
        <w:textAlignment w:val="baseline"/>
        <w:rPr>
          <w:rStyle w:val="normaltextrun"/>
          <w:rFonts w:eastAsiaTheme="majorEastAsia"/>
          <w:sz w:val="22"/>
          <w:szCs w:val="22"/>
          <w:lang w:val="es-ES"/>
        </w:rPr>
      </w:pPr>
      <w:r w:rsidRPr="00C077AE">
        <w:rPr>
          <w:rStyle w:val="normaltextrun"/>
          <w:rFonts w:eastAsiaTheme="majorEastAsia"/>
          <w:sz w:val="22"/>
          <w:szCs w:val="22"/>
          <w:lang w:val="es-ES"/>
        </w:rPr>
        <w:t xml:space="preserve">"La elección de noviembre en Nevada dependerá del crucial grupo de votantes mayores de 50 años", dijo Maria Moore, directora estatal de AARP Nevada. "Para ganar en Nevada, los candidatos necesitan ofrecer </w:t>
      </w:r>
      <w:r w:rsidRPr="00C077AE">
        <w:rPr>
          <w:rStyle w:val="normaltextrun"/>
          <w:rFonts w:eastAsiaTheme="majorEastAsia"/>
          <w:sz w:val="22"/>
          <w:szCs w:val="22"/>
          <w:lang w:val="es-ES"/>
        </w:rPr>
        <w:lastRenderedPageBreak/>
        <w:t>soluciones reales a los problemas que importan a lo</w:t>
      </w:r>
      <w:r w:rsidRPr="00C077AE">
        <w:rPr>
          <w:rStyle w:val="normaltextrun"/>
          <w:rFonts w:eastAsiaTheme="majorEastAsia"/>
          <w:sz w:val="22"/>
          <w:szCs w:val="22"/>
          <w:lang w:val="es-ES"/>
        </w:rPr>
        <w:t>s votantes mayores, desde proteger el Seguro Social hasta controlar los costos de todo, desde los medicamentos recetados, hasta la vivienda y los alimentos".</w:t>
      </w:r>
    </w:p>
    <w:p w14:paraId="54EE52A1" w14:textId="77777777" w:rsidR="000614B1" w:rsidRPr="00C077AE" w:rsidRDefault="000614B1" w:rsidP="00D92011">
      <w:pPr>
        <w:pStyle w:val="paragraph"/>
        <w:spacing w:before="0" w:beforeAutospacing="0" w:after="0" w:afterAutospacing="0"/>
        <w:textAlignment w:val="baseline"/>
        <w:rPr>
          <w:rFonts w:ascii="Segoe UI" w:hAnsi="Segoe UI" w:cs="Segoe UI"/>
          <w:sz w:val="18"/>
          <w:szCs w:val="18"/>
          <w:lang w:val="es-ES"/>
        </w:rPr>
      </w:pPr>
    </w:p>
    <w:p w14:paraId="7E904577" w14:textId="77777777" w:rsidR="00D92011" w:rsidRPr="00C077AE" w:rsidRDefault="00540E0D" w:rsidP="00D92011">
      <w:pPr>
        <w:pStyle w:val="paragraph"/>
        <w:spacing w:before="0" w:beforeAutospacing="0" w:after="0" w:afterAutospacing="0"/>
        <w:textAlignment w:val="baseline"/>
        <w:rPr>
          <w:rStyle w:val="eop"/>
          <w:rFonts w:eastAsiaTheme="majorEastAsia"/>
          <w:sz w:val="22"/>
          <w:szCs w:val="22"/>
          <w:lang w:val="es-ES"/>
        </w:rPr>
      </w:pPr>
      <w:r w:rsidRPr="00C077AE">
        <w:rPr>
          <w:rStyle w:val="normaltextrun"/>
          <w:rFonts w:eastAsiaTheme="majorEastAsia"/>
          <w:sz w:val="22"/>
          <w:szCs w:val="22"/>
          <w:lang w:val="es-ES"/>
        </w:rPr>
        <w:t>Otros puntos clave que se desprenden de la encuesta incluyen:  </w:t>
      </w:r>
    </w:p>
    <w:p w14:paraId="196CF546" w14:textId="77777777" w:rsidR="0006070E" w:rsidRPr="00C077AE" w:rsidRDefault="0006070E" w:rsidP="00D92011">
      <w:pPr>
        <w:pStyle w:val="paragraph"/>
        <w:spacing w:before="0" w:beforeAutospacing="0" w:after="0" w:afterAutospacing="0"/>
        <w:textAlignment w:val="baseline"/>
        <w:rPr>
          <w:rFonts w:ascii="Segoe UI" w:hAnsi="Segoe UI" w:cs="Segoe UI"/>
          <w:sz w:val="18"/>
          <w:szCs w:val="18"/>
          <w:lang w:val="es-ES"/>
        </w:rPr>
      </w:pPr>
    </w:p>
    <w:p w14:paraId="3A267506" w14:textId="3024AE4D" w:rsidR="00900C49" w:rsidRPr="00C077AE" w:rsidRDefault="00540E0D" w:rsidP="00900C49">
      <w:pPr>
        <w:pStyle w:val="paragraph"/>
        <w:numPr>
          <w:ilvl w:val="0"/>
          <w:numId w:val="6"/>
        </w:numPr>
        <w:spacing w:before="0" w:beforeAutospacing="0" w:after="0" w:afterAutospacing="0"/>
        <w:textAlignment w:val="baseline"/>
        <w:rPr>
          <w:sz w:val="22"/>
          <w:szCs w:val="22"/>
          <w:lang w:val="es-ES"/>
        </w:rPr>
      </w:pPr>
      <w:r w:rsidRPr="00C077AE">
        <w:rPr>
          <w:rStyle w:val="normaltextrun"/>
          <w:rFonts w:eastAsiaTheme="majorEastAsia"/>
          <w:sz w:val="22"/>
          <w:szCs w:val="22"/>
          <w:lang w:val="es-ES"/>
        </w:rPr>
        <w:t>La inmigración y la seguridad fr</w:t>
      </w:r>
      <w:r w:rsidRPr="00C077AE">
        <w:rPr>
          <w:rStyle w:val="normaltextrun"/>
          <w:rFonts w:eastAsiaTheme="majorEastAsia"/>
          <w:sz w:val="22"/>
          <w:szCs w:val="22"/>
          <w:lang w:val="es-ES"/>
        </w:rPr>
        <w:t xml:space="preserve">onteriza (40%) es el problema más importante para todos los votantes de 50 años </w:t>
      </w:r>
      <w:r w:rsidR="00C077AE">
        <w:rPr>
          <w:rStyle w:val="normaltextrun"/>
          <w:rFonts w:eastAsiaTheme="majorEastAsia"/>
          <w:sz w:val="22"/>
          <w:szCs w:val="22"/>
          <w:lang w:val="es-ES"/>
        </w:rPr>
        <w:t>o</w:t>
      </w:r>
      <w:r w:rsidRPr="00C077AE">
        <w:rPr>
          <w:rStyle w:val="normaltextrun"/>
          <w:rFonts w:eastAsiaTheme="majorEastAsia"/>
          <w:sz w:val="22"/>
          <w:szCs w:val="22"/>
          <w:lang w:val="es-ES"/>
        </w:rPr>
        <w:t xml:space="preserve"> más cuando deciden por quién votar en noviembre, seguido por la inflación y el aumento de precios (32%), y las amenazas a la democracia (23%).  </w:t>
      </w:r>
    </w:p>
    <w:p w14:paraId="644E9747" w14:textId="28CB1A7B" w:rsidR="00D92011" w:rsidRPr="00C077AE" w:rsidRDefault="00540E0D" w:rsidP="00900C49">
      <w:pPr>
        <w:pStyle w:val="paragraph"/>
        <w:numPr>
          <w:ilvl w:val="1"/>
          <w:numId w:val="6"/>
        </w:numPr>
        <w:spacing w:before="0" w:beforeAutospacing="0" w:after="0" w:afterAutospacing="0"/>
        <w:textAlignment w:val="baseline"/>
        <w:rPr>
          <w:rStyle w:val="normaltextrun"/>
          <w:sz w:val="22"/>
          <w:szCs w:val="22"/>
          <w:lang w:val="es-ES"/>
        </w:rPr>
      </w:pPr>
      <w:r w:rsidRPr="00C077AE">
        <w:rPr>
          <w:rStyle w:val="normaltextrun"/>
          <w:rFonts w:eastAsiaTheme="majorEastAsia"/>
          <w:sz w:val="22"/>
          <w:szCs w:val="22"/>
          <w:lang w:val="es-ES"/>
        </w:rPr>
        <w:t xml:space="preserve">Las compras y los </w:t>
      </w:r>
      <w:r w:rsidRPr="00C077AE">
        <w:rPr>
          <w:rStyle w:val="normaltextrun"/>
          <w:rFonts w:eastAsiaTheme="majorEastAsia"/>
          <w:sz w:val="22"/>
          <w:szCs w:val="22"/>
          <w:lang w:val="es-ES"/>
        </w:rPr>
        <w:t>gastos de alimentación se destacan como la principal preocupación en la situación económica personal de los votantes de 50 años o más (37%), seguidos de los gastos de vivienda (14%) y las facturas de servicios públicos (14%).</w:t>
      </w:r>
    </w:p>
    <w:p w14:paraId="4662714B" w14:textId="055A6C32" w:rsidR="00804BF1" w:rsidRPr="00C077AE" w:rsidRDefault="00540E0D" w:rsidP="00804BF1">
      <w:pPr>
        <w:pStyle w:val="paragraph"/>
        <w:numPr>
          <w:ilvl w:val="0"/>
          <w:numId w:val="6"/>
        </w:numPr>
        <w:spacing w:before="0" w:beforeAutospacing="0" w:after="0" w:afterAutospacing="0"/>
        <w:textAlignment w:val="baseline"/>
        <w:rPr>
          <w:rStyle w:val="normaltextrun"/>
          <w:sz w:val="22"/>
          <w:szCs w:val="22"/>
          <w:lang w:val="es-ES"/>
        </w:rPr>
      </w:pPr>
      <w:r w:rsidRPr="00C077AE">
        <w:rPr>
          <w:rStyle w:val="normaltextrun"/>
          <w:rFonts w:eastAsiaTheme="majorEastAsia"/>
          <w:sz w:val="22"/>
          <w:szCs w:val="22"/>
          <w:lang w:val="es-ES"/>
        </w:rPr>
        <w:t xml:space="preserve">El 26% de la población de más </w:t>
      </w:r>
      <w:r w:rsidRPr="00C077AE">
        <w:rPr>
          <w:rStyle w:val="normaltextrun"/>
          <w:rFonts w:eastAsiaTheme="majorEastAsia"/>
          <w:sz w:val="22"/>
          <w:szCs w:val="22"/>
          <w:lang w:val="es-ES"/>
        </w:rPr>
        <w:t>de 50 años dicen ser cuidadores familiares. Ese número aumenta al 32% de los residentes hispanos y latinos de Nevada de 50 años o más.</w:t>
      </w:r>
    </w:p>
    <w:p w14:paraId="2B6B4D06" w14:textId="04DB00D7" w:rsidR="00E870B0" w:rsidRPr="00C077AE" w:rsidRDefault="00540E0D" w:rsidP="00E870B0">
      <w:pPr>
        <w:pStyle w:val="paragraph"/>
        <w:numPr>
          <w:ilvl w:val="1"/>
          <w:numId w:val="6"/>
        </w:numPr>
        <w:spacing w:before="0" w:beforeAutospacing="0" w:after="0" w:afterAutospacing="0"/>
        <w:textAlignment w:val="baseline"/>
        <w:rPr>
          <w:sz w:val="22"/>
          <w:szCs w:val="22"/>
          <w:lang w:val="es-ES"/>
        </w:rPr>
      </w:pPr>
      <w:r w:rsidRPr="00C077AE">
        <w:rPr>
          <w:rStyle w:val="normaltextrun"/>
          <w:rFonts w:eastAsiaTheme="majorEastAsia"/>
          <w:sz w:val="22"/>
          <w:szCs w:val="22"/>
          <w:lang w:val="es-ES"/>
        </w:rPr>
        <w:t>Con alrededor de un cuarto de los habitantes de Nevada como cuidadores familiares, una gran mayoría (63%) de los resident</w:t>
      </w:r>
      <w:r w:rsidRPr="00C077AE">
        <w:rPr>
          <w:rStyle w:val="normaltextrun"/>
          <w:rFonts w:eastAsiaTheme="majorEastAsia"/>
          <w:sz w:val="22"/>
          <w:szCs w:val="22"/>
          <w:lang w:val="es-ES"/>
        </w:rPr>
        <w:t>es del estado dicen que la creación de un programa estatal que ayude con los gastos de la prestación de cuidados influiría en cómo votarán en noviembre.</w:t>
      </w:r>
    </w:p>
    <w:p w14:paraId="360E76E7" w14:textId="3BF48796" w:rsidR="00D92011" w:rsidRPr="00C077AE" w:rsidRDefault="00540E0D" w:rsidP="00FD2496">
      <w:pPr>
        <w:pStyle w:val="paragraph"/>
        <w:numPr>
          <w:ilvl w:val="0"/>
          <w:numId w:val="6"/>
        </w:numPr>
        <w:spacing w:before="0" w:beforeAutospacing="0" w:after="0" w:afterAutospacing="0"/>
        <w:textAlignment w:val="baseline"/>
        <w:rPr>
          <w:rStyle w:val="normaltextrun"/>
          <w:sz w:val="22"/>
          <w:szCs w:val="22"/>
          <w:lang w:val="es-ES"/>
        </w:rPr>
      </w:pPr>
      <w:r w:rsidRPr="00C077AE">
        <w:rPr>
          <w:rStyle w:val="normaltextrun"/>
          <w:rFonts w:eastAsiaTheme="majorEastAsia"/>
          <w:sz w:val="22"/>
          <w:szCs w:val="22"/>
          <w:lang w:val="es-ES"/>
        </w:rPr>
        <w:t>Una mayoría significativa (67%) de los residentes de Nevada</w:t>
      </w:r>
      <w:r w:rsidRPr="00C077AE">
        <w:rPr>
          <w:rStyle w:val="normaltextrun"/>
          <w:rFonts w:eastAsiaTheme="majorEastAsia"/>
          <w:color w:val="000000"/>
          <w:sz w:val="22"/>
          <w:szCs w:val="22"/>
          <w:lang w:val="es-ES"/>
        </w:rPr>
        <w:t xml:space="preserve"> </w:t>
      </w:r>
      <w:r w:rsidRPr="00C077AE">
        <w:rPr>
          <w:rStyle w:val="normaltextrun"/>
          <w:rFonts w:eastAsiaTheme="majorEastAsia"/>
          <w:sz w:val="22"/>
          <w:szCs w:val="22"/>
          <w:lang w:val="es-ES"/>
        </w:rPr>
        <w:t xml:space="preserve">de 50 años o más piensan que el país va </w:t>
      </w:r>
      <w:r w:rsidRPr="00C077AE">
        <w:rPr>
          <w:rStyle w:val="normaltextrun"/>
          <w:rFonts w:eastAsiaTheme="majorEastAsia"/>
          <w:sz w:val="22"/>
          <w:szCs w:val="22"/>
          <w:lang w:val="es-ES"/>
        </w:rPr>
        <w:t>en la dirección equivocada.</w:t>
      </w:r>
    </w:p>
    <w:p w14:paraId="63F45C46" w14:textId="7691575C" w:rsidR="00D92011" w:rsidRPr="00C077AE" w:rsidRDefault="00540E0D" w:rsidP="00FD2496">
      <w:pPr>
        <w:pStyle w:val="paragraph"/>
        <w:numPr>
          <w:ilvl w:val="0"/>
          <w:numId w:val="6"/>
        </w:numPr>
        <w:spacing w:before="0" w:beforeAutospacing="0" w:after="0" w:afterAutospacing="0"/>
        <w:textAlignment w:val="baseline"/>
        <w:rPr>
          <w:sz w:val="22"/>
          <w:szCs w:val="22"/>
          <w:lang w:val="es-ES"/>
        </w:rPr>
      </w:pPr>
      <w:r w:rsidRPr="00C077AE">
        <w:rPr>
          <w:rStyle w:val="normaltextrun"/>
          <w:rFonts w:eastAsiaTheme="majorEastAsia"/>
          <w:sz w:val="22"/>
          <w:szCs w:val="22"/>
          <w:lang w:val="es-ES"/>
        </w:rPr>
        <w:t>El 63% de los votantes mayores dicen que están preocupados por su situación financiera personal.  </w:t>
      </w:r>
    </w:p>
    <w:p w14:paraId="3084D9E6" w14:textId="77777777" w:rsidR="00D92011" w:rsidRPr="00C077AE" w:rsidRDefault="00540E0D" w:rsidP="00D92011">
      <w:pPr>
        <w:pStyle w:val="paragraph"/>
        <w:spacing w:before="0" w:beforeAutospacing="0" w:after="0" w:afterAutospacing="0"/>
        <w:ind w:left="720"/>
        <w:textAlignment w:val="baseline"/>
        <w:rPr>
          <w:rFonts w:ascii="Segoe UI" w:hAnsi="Segoe UI" w:cs="Segoe UI"/>
          <w:sz w:val="18"/>
          <w:szCs w:val="18"/>
          <w:lang w:val="es-ES"/>
        </w:rPr>
      </w:pPr>
      <w:r w:rsidRPr="00C077AE">
        <w:rPr>
          <w:rStyle w:val="eop"/>
          <w:rFonts w:eastAsiaTheme="majorEastAsia"/>
          <w:sz w:val="22"/>
          <w:szCs w:val="22"/>
          <w:lang w:val="es-ES"/>
        </w:rPr>
        <w:t> </w:t>
      </w:r>
    </w:p>
    <w:p w14:paraId="3EC47E4C" w14:textId="1C933650" w:rsidR="003D1A37" w:rsidRPr="00C077AE" w:rsidRDefault="00540E0D" w:rsidP="00D92011">
      <w:pPr>
        <w:pStyle w:val="paragraph"/>
        <w:spacing w:before="0" w:beforeAutospacing="0" w:after="0" w:afterAutospacing="0"/>
        <w:textAlignment w:val="baseline"/>
        <w:rPr>
          <w:rStyle w:val="normaltextrun"/>
          <w:rFonts w:eastAsiaTheme="majorEastAsia"/>
          <w:sz w:val="22"/>
          <w:szCs w:val="22"/>
          <w:lang w:val="es-ES"/>
        </w:rPr>
      </w:pPr>
      <w:r w:rsidRPr="00C077AE">
        <w:rPr>
          <w:rFonts w:eastAsiaTheme="majorEastAsia"/>
          <w:sz w:val="22"/>
          <w:szCs w:val="22"/>
          <w:lang w:val="es-ES"/>
        </w:rPr>
        <w:t xml:space="preserve">AARP encargó al equipo de encuestas bipartidista de Fabrizio Ward (R) e </w:t>
      </w:r>
      <w:proofErr w:type="spellStart"/>
      <w:r w:rsidRPr="00C077AE">
        <w:rPr>
          <w:rFonts w:eastAsiaTheme="majorEastAsia"/>
          <w:sz w:val="22"/>
          <w:szCs w:val="22"/>
          <w:lang w:val="es-ES"/>
        </w:rPr>
        <w:t>Impact</w:t>
      </w:r>
      <w:proofErr w:type="spellEnd"/>
      <w:r w:rsidRPr="00C077AE">
        <w:rPr>
          <w:rFonts w:eastAsiaTheme="majorEastAsia"/>
          <w:sz w:val="22"/>
          <w:szCs w:val="22"/>
          <w:lang w:val="es-ES"/>
        </w:rPr>
        <w:t xml:space="preserve"> </w:t>
      </w:r>
      <w:proofErr w:type="spellStart"/>
      <w:r w:rsidRPr="00C077AE">
        <w:rPr>
          <w:rFonts w:eastAsiaTheme="majorEastAsia"/>
          <w:sz w:val="22"/>
          <w:szCs w:val="22"/>
          <w:lang w:val="es-ES"/>
        </w:rPr>
        <w:t>Research</w:t>
      </w:r>
      <w:proofErr w:type="spellEnd"/>
      <w:r w:rsidRPr="00C077AE">
        <w:rPr>
          <w:rFonts w:eastAsiaTheme="majorEastAsia"/>
          <w:sz w:val="22"/>
          <w:szCs w:val="22"/>
          <w:lang w:val="es-ES"/>
        </w:rPr>
        <w:t xml:space="preserve"> (D) para realizar una encuesta entre lo</w:t>
      </w:r>
      <w:r w:rsidRPr="00C077AE">
        <w:rPr>
          <w:rFonts w:eastAsiaTheme="majorEastAsia"/>
          <w:sz w:val="22"/>
          <w:szCs w:val="22"/>
          <w:lang w:val="es-ES"/>
        </w:rPr>
        <w:t xml:space="preserve">s votantes en Nevada. Las empresas entrevistaron a 1,368 probables votantes, que incluyen una muestra representativa a nivel estatal de 600 probables votantes, una </w:t>
      </w:r>
      <w:proofErr w:type="spellStart"/>
      <w:r w:rsidRPr="00C077AE">
        <w:rPr>
          <w:rFonts w:eastAsiaTheme="majorEastAsia"/>
          <w:sz w:val="22"/>
          <w:szCs w:val="22"/>
          <w:lang w:val="es-ES"/>
        </w:rPr>
        <w:t>sobremuestra</w:t>
      </w:r>
      <w:proofErr w:type="spellEnd"/>
      <w:r w:rsidRPr="00C077AE">
        <w:rPr>
          <w:rFonts w:eastAsiaTheme="majorEastAsia"/>
          <w:sz w:val="22"/>
          <w:szCs w:val="22"/>
          <w:lang w:val="es-ES"/>
        </w:rPr>
        <w:t xml:space="preserve"> de 488 probables votantes de 50 años o más, y una </w:t>
      </w:r>
      <w:proofErr w:type="spellStart"/>
      <w:r w:rsidRPr="00C077AE">
        <w:rPr>
          <w:rFonts w:eastAsiaTheme="majorEastAsia"/>
          <w:sz w:val="22"/>
          <w:szCs w:val="22"/>
          <w:lang w:val="es-ES"/>
        </w:rPr>
        <w:t>sobremuestra</w:t>
      </w:r>
      <w:proofErr w:type="spellEnd"/>
      <w:r w:rsidRPr="00C077AE">
        <w:rPr>
          <w:rFonts w:eastAsiaTheme="majorEastAsia"/>
          <w:sz w:val="22"/>
          <w:szCs w:val="22"/>
          <w:lang w:val="es-ES"/>
        </w:rPr>
        <w:t xml:space="preserve"> adicional de 280</w:t>
      </w:r>
      <w:r w:rsidRPr="00C077AE">
        <w:rPr>
          <w:rFonts w:eastAsiaTheme="majorEastAsia"/>
          <w:sz w:val="22"/>
          <w:szCs w:val="22"/>
          <w:lang w:val="es-ES"/>
        </w:rPr>
        <w:t xml:space="preserve"> probables votantes hispanos de 50 años o más. La encuesta se realizó entre el 12 y el 18 de junio del 2024. Las entrevistas se realizaron a través de un entrevistador en vivo en línea fija (18%) y celular (35%), así como por SMS a web (47%). La muestra fu</w:t>
      </w:r>
      <w:r w:rsidRPr="00C077AE">
        <w:rPr>
          <w:rFonts w:eastAsiaTheme="majorEastAsia"/>
          <w:sz w:val="22"/>
          <w:szCs w:val="22"/>
          <w:lang w:val="es-ES"/>
        </w:rPr>
        <w:t xml:space="preserve">e seleccionada al azar de la lista de votantes de Nevada. Las entrevistas se ofrecieron en inglés y español. El margen de error de muestreo con un nivel de confianza del 95% para la muestra estatal de 600 es de ±4.0%; para la muestra total de 800 votantes </w:t>
      </w:r>
      <w:r w:rsidRPr="00C077AE">
        <w:rPr>
          <w:rFonts w:eastAsiaTheme="majorEastAsia"/>
          <w:sz w:val="22"/>
          <w:szCs w:val="22"/>
          <w:lang w:val="es-ES"/>
        </w:rPr>
        <w:t>mayores de 50 años es de ±3.5% y para la muestra total de 400 votantes hispanos mayores de 50 años es de ±4.9%.</w:t>
      </w:r>
    </w:p>
    <w:p w14:paraId="5ACC69CE" w14:textId="77777777" w:rsidR="00FA41F2" w:rsidRPr="00C077AE" w:rsidRDefault="00FA41F2" w:rsidP="00D92011">
      <w:pPr>
        <w:pStyle w:val="paragraph"/>
        <w:spacing w:before="0" w:beforeAutospacing="0" w:after="0" w:afterAutospacing="0"/>
        <w:textAlignment w:val="baseline"/>
        <w:rPr>
          <w:rFonts w:ascii="Segoe UI" w:hAnsi="Segoe UI" w:cs="Segoe UI"/>
          <w:sz w:val="18"/>
          <w:szCs w:val="18"/>
          <w:lang w:val="es-ES"/>
        </w:rPr>
      </w:pPr>
    </w:p>
    <w:p w14:paraId="12C7BA08" w14:textId="2A1D0837" w:rsidR="00D92011" w:rsidRPr="00C077AE" w:rsidRDefault="00540E0D" w:rsidP="00D92011">
      <w:pPr>
        <w:pStyle w:val="paragraph"/>
        <w:spacing w:before="0" w:beforeAutospacing="0" w:after="0" w:afterAutospacing="0"/>
        <w:textAlignment w:val="baseline"/>
        <w:rPr>
          <w:rStyle w:val="eop"/>
          <w:rFonts w:eastAsiaTheme="majorEastAsia"/>
          <w:sz w:val="22"/>
          <w:szCs w:val="22"/>
          <w:lang w:val="es-ES"/>
        </w:rPr>
      </w:pPr>
      <w:r w:rsidRPr="00C077AE">
        <w:rPr>
          <w:rStyle w:val="normaltextrun"/>
          <w:rFonts w:eastAsiaTheme="majorEastAsia"/>
          <w:sz w:val="22"/>
          <w:szCs w:val="22"/>
          <w:lang w:val="es-ES"/>
        </w:rPr>
        <w:t>Revisa los resultados completos de la encuesta en aarp.org/</w:t>
      </w:r>
      <w:proofErr w:type="spellStart"/>
      <w:r w:rsidR="00735187">
        <w:rPr>
          <w:rStyle w:val="normaltextrun"/>
          <w:rFonts w:eastAsiaTheme="majorEastAsia"/>
          <w:sz w:val="22"/>
          <w:szCs w:val="22"/>
          <w:lang w:val="es-ES"/>
        </w:rPr>
        <w:t>NV</w:t>
      </w:r>
      <w:r w:rsidRPr="00C077AE">
        <w:rPr>
          <w:rStyle w:val="normaltextrun"/>
          <w:rFonts w:eastAsiaTheme="majorEastAsia"/>
          <w:sz w:val="22"/>
          <w:szCs w:val="22"/>
          <w:lang w:val="es-ES"/>
        </w:rPr>
        <w:t>polling</w:t>
      </w:r>
      <w:proofErr w:type="spellEnd"/>
      <w:r w:rsidRPr="00C077AE">
        <w:rPr>
          <w:rStyle w:val="normaltextrun"/>
          <w:rFonts w:eastAsiaTheme="majorEastAsia"/>
          <w:sz w:val="22"/>
          <w:szCs w:val="22"/>
          <w:lang w:val="es-ES"/>
        </w:rPr>
        <w:t>.  </w:t>
      </w:r>
    </w:p>
    <w:p w14:paraId="1D3D89EC" w14:textId="77777777" w:rsidR="004F50F1" w:rsidRPr="00C077AE" w:rsidRDefault="004F50F1" w:rsidP="00D92011">
      <w:pPr>
        <w:pStyle w:val="paragraph"/>
        <w:spacing w:before="0" w:beforeAutospacing="0" w:after="0" w:afterAutospacing="0"/>
        <w:textAlignment w:val="baseline"/>
        <w:rPr>
          <w:rStyle w:val="eop"/>
          <w:rFonts w:eastAsiaTheme="majorEastAsia"/>
          <w:sz w:val="22"/>
          <w:szCs w:val="22"/>
          <w:lang w:val="es-ES"/>
        </w:rPr>
      </w:pPr>
    </w:p>
    <w:p w14:paraId="3BAB8314" w14:textId="7BF0E706" w:rsidR="004F50F1" w:rsidRPr="00C077AE" w:rsidRDefault="00540E0D" w:rsidP="00D92011">
      <w:pPr>
        <w:pStyle w:val="paragraph"/>
        <w:spacing w:before="0" w:beforeAutospacing="0" w:after="0" w:afterAutospacing="0"/>
        <w:textAlignment w:val="baseline"/>
        <w:rPr>
          <w:rStyle w:val="eop"/>
          <w:rFonts w:eastAsiaTheme="majorEastAsia"/>
          <w:sz w:val="22"/>
          <w:szCs w:val="22"/>
          <w:lang w:val="es-ES"/>
        </w:rPr>
      </w:pPr>
      <w:r w:rsidRPr="00C077AE">
        <w:rPr>
          <w:rStyle w:val="eop"/>
          <w:rFonts w:eastAsiaTheme="majorEastAsia"/>
          <w:sz w:val="22"/>
          <w:szCs w:val="22"/>
          <w:lang w:val="es-ES"/>
        </w:rPr>
        <w:t>Para obtener más información sobre cómo, cuándo y dónde votar en Nevad</w:t>
      </w:r>
      <w:r w:rsidRPr="00C077AE">
        <w:rPr>
          <w:rStyle w:val="eop"/>
          <w:rFonts w:eastAsiaTheme="majorEastAsia"/>
          <w:sz w:val="22"/>
          <w:szCs w:val="22"/>
          <w:lang w:val="es-ES"/>
        </w:rPr>
        <w:t>a, visita states.aarp.org/Nevada.</w:t>
      </w:r>
    </w:p>
    <w:p w14:paraId="65757966" w14:textId="77777777" w:rsidR="003D1A37" w:rsidRPr="00C077AE" w:rsidRDefault="003D1A37" w:rsidP="00D92011">
      <w:pPr>
        <w:pStyle w:val="paragraph"/>
        <w:spacing w:before="0" w:beforeAutospacing="0" w:after="0" w:afterAutospacing="0"/>
        <w:textAlignment w:val="baseline"/>
        <w:rPr>
          <w:rFonts w:ascii="Segoe UI" w:hAnsi="Segoe UI" w:cs="Segoe UI"/>
          <w:sz w:val="18"/>
          <w:szCs w:val="18"/>
          <w:lang w:val="es-ES"/>
        </w:rPr>
      </w:pPr>
    </w:p>
    <w:p w14:paraId="7C296E55" w14:textId="77777777" w:rsidR="00D92011" w:rsidRPr="00C077AE" w:rsidRDefault="00540E0D" w:rsidP="00D92011">
      <w:pPr>
        <w:pStyle w:val="paragraph"/>
        <w:spacing w:before="0" w:beforeAutospacing="0" w:after="0" w:afterAutospacing="0"/>
        <w:jc w:val="center"/>
        <w:textAlignment w:val="baseline"/>
        <w:rPr>
          <w:rFonts w:ascii="Segoe UI" w:hAnsi="Segoe UI" w:cs="Segoe UI"/>
          <w:sz w:val="18"/>
          <w:szCs w:val="18"/>
          <w:lang w:val="es-ES"/>
        </w:rPr>
      </w:pPr>
      <w:r w:rsidRPr="00C077AE">
        <w:rPr>
          <w:rStyle w:val="normaltextrun"/>
          <w:rFonts w:eastAsiaTheme="majorEastAsia"/>
          <w:color w:val="2A2A2A"/>
          <w:sz w:val="22"/>
          <w:szCs w:val="22"/>
          <w:shd w:val="clear" w:color="auto" w:fill="FFFFFF"/>
          <w:lang w:val="es-ES"/>
        </w:rPr>
        <w:t> </w:t>
      </w:r>
      <w:r w:rsidRPr="00C077AE">
        <w:rPr>
          <w:rStyle w:val="normaltextrun"/>
          <w:rFonts w:eastAsiaTheme="majorEastAsia"/>
          <w:color w:val="2A2A2A"/>
          <w:sz w:val="22"/>
          <w:szCs w:val="22"/>
          <w:shd w:val="clear" w:color="auto" w:fill="FFFFFF"/>
          <w:lang w:val="es-ES"/>
        </w:rPr>
        <w:br/>
        <w:t>### </w:t>
      </w:r>
    </w:p>
    <w:p w14:paraId="32ED83EB" w14:textId="4EDFEA65" w:rsidR="00D82838" w:rsidRPr="00C077AE" w:rsidRDefault="00540E0D" w:rsidP="00C077AE">
      <w:pPr>
        <w:pStyle w:val="paragraph"/>
        <w:spacing w:before="0" w:beforeAutospacing="0" w:after="0" w:afterAutospacing="0"/>
        <w:textAlignment w:val="baseline"/>
        <w:rPr>
          <w:rFonts w:ascii="Segoe UI" w:hAnsi="Segoe UI" w:cs="Segoe UI"/>
          <w:sz w:val="20"/>
          <w:szCs w:val="20"/>
          <w:lang w:val="es-ES"/>
        </w:rPr>
      </w:pPr>
      <w:r w:rsidRPr="00C077AE">
        <w:rPr>
          <w:rStyle w:val="normaltextrun"/>
          <w:rFonts w:eastAsiaTheme="majorEastAsia"/>
          <w:b/>
          <w:bCs/>
          <w:color w:val="2A2A2A"/>
          <w:sz w:val="22"/>
          <w:szCs w:val="22"/>
          <w:u w:val="single"/>
          <w:shd w:val="clear" w:color="auto" w:fill="FFFFFF"/>
          <w:lang w:val="es-ES"/>
        </w:rPr>
        <w:t>Acerca de AARP</w:t>
      </w:r>
      <w:r w:rsidRPr="00C077AE">
        <w:rPr>
          <w:rStyle w:val="normaltextrun"/>
          <w:rFonts w:eastAsiaTheme="majorEastAsia"/>
          <w:i/>
          <w:iCs/>
          <w:color w:val="2A2A2A"/>
          <w:sz w:val="22"/>
          <w:szCs w:val="22"/>
          <w:shd w:val="clear" w:color="auto" w:fill="FFFFFF"/>
          <w:lang w:val="es-ES"/>
        </w:rPr>
        <w:t> </w:t>
      </w:r>
      <w:r w:rsidRPr="00C077AE">
        <w:rPr>
          <w:rStyle w:val="normaltextrun"/>
          <w:rFonts w:eastAsiaTheme="majorEastAsia"/>
          <w:i/>
          <w:iCs/>
          <w:color w:val="2A2A2A"/>
          <w:sz w:val="22"/>
          <w:szCs w:val="22"/>
          <w:shd w:val="clear" w:color="auto" w:fill="FFFFFF"/>
          <w:lang w:val="es-ES"/>
        </w:rPr>
        <w:br/>
      </w:r>
      <w:proofErr w:type="spellStart"/>
      <w:r w:rsidRPr="00C077AE">
        <w:rPr>
          <w:rStyle w:val="normaltextrun"/>
          <w:rFonts w:eastAsiaTheme="majorEastAsia"/>
          <w:i/>
          <w:iCs/>
          <w:color w:val="2A2A2A"/>
          <w:sz w:val="20"/>
          <w:szCs w:val="20"/>
          <w:shd w:val="clear" w:color="auto" w:fill="FFFFFF"/>
          <w:lang w:val="es-ES"/>
        </w:rPr>
        <w:t>AARP</w:t>
      </w:r>
      <w:proofErr w:type="spellEnd"/>
      <w:r w:rsidRPr="00C077AE">
        <w:rPr>
          <w:rStyle w:val="normaltextrun"/>
          <w:rFonts w:eastAsiaTheme="majorEastAsia"/>
          <w:i/>
          <w:iCs/>
          <w:color w:val="2A2A2A"/>
          <w:sz w:val="20"/>
          <w:szCs w:val="20"/>
          <w:shd w:val="clear" w:color="auto" w:fill="FFFFFF"/>
          <w:lang w:val="es-ES"/>
        </w:rPr>
        <w:t xml:space="preserve"> es la organización sin fines de lucro y sin afiliación política más grande de la nación, dedicada a empoderar a las personas de 50 años o más para que puedan escoger cómo viven a medida que envejecen.  Con una presencia nacional, AARP fortalece las comuni</w:t>
      </w:r>
      <w:r w:rsidRPr="00C077AE">
        <w:rPr>
          <w:rStyle w:val="normaltextrun"/>
          <w:rFonts w:eastAsiaTheme="majorEastAsia"/>
          <w:i/>
          <w:iCs/>
          <w:color w:val="2A2A2A"/>
          <w:sz w:val="20"/>
          <w:szCs w:val="20"/>
          <w:shd w:val="clear" w:color="auto" w:fill="FFFFFF"/>
          <w:lang w:val="es-ES"/>
        </w:rPr>
        <w:t>dades y aboga por los asuntos de mayor importancia para los más de 100 millones de adultos mayores de 50 años en Estados Unidos y sus familias: la seguridad de la salud y de las finanzas, y la satisfacción personal. AARP también trabaja para los consumidor</w:t>
      </w:r>
      <w:r w:rsidRPr="00C077AE">
        <w:rPr>
          <w:rStyle w:val="normaltextrun"/>
          <w:rFonts w:eastAsiaTheme="majorEastAsia"/>
          <w:i/>
          <w:iCs/>
          <w:color w:val="2A2A2A"/>
          <w:sz w:val="20"/>
          <w:szCs w:val="20"/>
          <w:shd w:val="clear" w:color="auto" w:fill="FFFFFF"/>
          <w:lang w:val="es-ES"/>
        </w:rPr>
        <w:t>es en el mercado al proponer nuevas soluciones y permitir que productos y servicios de alta calidad, cuidadosamente escogidos, lleven el nombre de AARP. Fuente confiable de noticias e información, AARP produce las publicaciones de mayor circulación en el p</w:t>
      </w:r>
      <w:r w:rsidRPr="00C077AE">
        <w:rPr>
          <w:rStyle w:val="normaltextrun"/>
          <w:rFonts w:eastAsiaTheme="majorEastAsia"/>
          <w:i/>
          <w:iCs/>
          <w:color w:val="2A2A2A"/>
          <w:sz w:val="20"/>
          <w:szCs w:val="20"/>
          <w:shd w:val="clear" w:color="auto" w:fill="FFFFFF"/>
          <w:lang w:val="es-ES"/>
        </w:rPr>
        <w:t xml:space="preserve">aís, AARP The Magazine y AARP </w:t>
      </w:r>
      <w:proofErr w:type="spellStart"/>
      <w:r w:rsidRPr="00C077AE">
        <w:rPr>
          <w:rStyle w:val="normaltextrun"/>
          <w:rFonts w:eastAsiaTheme="majorEastAsia"/>
          <w:i/>
          <w:iCs/>
          <w:color w:val="2A2A2A"/>
          <w:sz w:val="20"/>
          <w:szCs w:val="20"/>
          <w:shd w:val="clear" w:color="auto" w:fill="FFFFFF"/>
          <w:lang w:val="es-ES"/>
        </w:rPr>
        <w:t>Bulletin</w:t>
      </w:r>
      <w:proofErr w:type="spellEnd"/>
      <w:r w:rsidRPr="00C077AE">
        <w:rPr>
          <w:rStyle w:val="normaltextrun"/>
          <w:rFonts w:eastAsiaTheme="majorEastAsia"/>
          <w:i/>
          <w:iCs/>
          <w:color w:val="2A2A2A"/>
          <w:sz w:val="20"/>
          <w:szCs w:val="20"/>
          <w:shd w:val="clear" w:color="auto" w:fill="FFFFFF"/>
          <w:lang w:val="es-ES"/>
        </w:rPr>
        <w:t>. Para conocer más, visita </w:t>
      </w:r>
      <w:hyperlink r:id="rId5" w:tgtFrame="_blank" w:history="1">
        <w:r w:rsidRPr="00C077AE">
          <w:rPr>
            <w:rStyle w:val="normaltextrun"/>
            <w:rFonts w:eastAsiaTheme="majorEastAsia"/>
            <w:i/>
            <w:iCs/>
            <w:color w:val="0000FF"/>
            <w:sz w:val="20"/>
            <w:szCs w:val="20"/>
            <w:u w:val="single"/>
            <w:shd w:val="clear" w:color="auto" w:fill="FFFFFF"/>
            <w:lang w:val="es-ES"/>
          </w:rPr>
          <w:t>www.aarp.org/about-aarp/</w:t>
        </w:r>
      </w:hyperlink>
      <w:r w:rsidRPr="00C077AE">
        <w:rPr>
          <w:rStyle w:val="normaltextrun"/>
          <w:rFonts w:eastAsiaTheme="majorEastAsia"/>
          <w:i/>
          <w:iCs/>
          <w:color w:val="2A2A2A"/>
          <w:sz w:val="20"/>
          <w:szCs w:val="20"/>
          <w:shd w:val="clear" w:color="auto" w:fill="FFFFFF"/>
          <w:lang w:val="es-ES"/>
        </w:rPr>
        <w:t xml:space="preserve"> (en inglés), </w:t>
      </w:r>
      <w:hyperlink r:id="rId6" w:tgtFrame="_blank" w:history="1">
        <w:r w:rsidRPr="00C077AE">
          <w:rPr>
            <w:rStyle w:val="normaltextrun"/>
            <w:rFonts w:eastAsiaTheme="majorEastAsia"/>
            <w:i/>
            <w:iCs/>
            <w:color w:val="0000FF"/>
            <w:sz w:val="20"/>
            <w:szCs w:val="20"/>
            <w:u w:val="single"/>
            <w:shd w:val="clear" w:color="auto" w:fill="FFFFFF"/>
            <w:lang w:val="es-ES"/>
          </w:rPr>
          <w:t>www.aarp.org/español</w:t>
        </w:r>
      </w:hyperlink>
      <w:r w:rsidRPr="00C077AE">
        <w:rPr>
          <w:rStyle w:val="normaltextrun"/>
          <w:rFonts w:eastAsiaTheme="majorEastAsia"/>
          <w:i/>
          <w:iCs/>
          <w:color w:val="2A2A2A"/>
          <w:sz w:val="20"/>
          <w:szCs w:val="20"/>
          <w:shd w:val="clear" w:color="auto" w:fill="FFFFFF"/>
          <w:lang w:val="es-ES"/>
        </w:rPr>
        <w:t> </w:t>
      </w:r>
      <w:r w:rsidRPr="00C077AE">
        <w:rPr>
          <w:rStyle w:val="normaltextrun"/>
          <w:rFonts w:eastAsiaTheme="majorEastAsia"/>
          <w:i/>
          <w:iCs/>
          <w:color w:val="2A2A2A"/>
          <w:sz w:val="20"/>
          <w:szCs w:val="20"/>
          <w:shd w:val="clear" w:color="auto" w:fill="FFFFFF"/>
          <w:lang w:val="es-ES"/>
        </w:rPr>
        <w:t>(en español) o síguenos en @AARP, @AARPenEspañol y @AARPadvocates en las redes sociales.</w:t>
      </w:r>
    </w:p>
    <w:sectPr w:rsidR="00D82838" w:rsidRPr="00C07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D8B"/>
    <w:multiLevelType w:val="multilevel"/>
    <w:tmpl w:val="1366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35B61"/>
    <w:multiLevelType w:val="multilevel"/>
    <w:tmpl w:val="C47A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78348B"/>
    <w:multiLevelType w:val="hybridMultilevel"/>
    <w:tmpl w:val="D17C203A"/>
    <w:lvl w:ilvl="0" w:tplc="733EA24E">
      <w:numFmt w:val="bullet"/>
      <w:lvlText w:val=""/>
      <w:lvlJc w:val="left"/>
      <w:pPr>
        <w:ind w:left="1080" w:hanging="360"/>
      </w:pPr>
      <w:rPr>
        <w:rFonts w:ascii="Symbol" w:eastAsiaTheme="majorEastAsia" w:hAnsi="Symbol" w:cs="Times New Roman" w:hint="default"/>
      </w:rPr>
    </w:lvl>
    <w:lvl w:ilvl="1" w:tplc="FB80EC52">
      <w:start w:val="1"/>
      <w:numFmt w:val="bullet"/>
      <w:lvlText w:val="o"/>
      <w:lvlJc w:val="left"/>
      <w:pPr>
        <w:ind w:left="1800" w:hanging="360"/>
      </w:pPr>
      <w:rPr>
        <w:rFonts w:ascii="Courier New" w:hAnsi="Courier New" w:cs="Courier New" w:hint="default"/>
      </w:rPr>
    </w:lvl>
    <w:lvl w:ilvl="2" w:tplc="9948FD8A" w:tentative="1">
      <w:start w:val="1"/>
      <w:numFmt w:val="bullet"/>
      <w:lvlText w:val=""/>
      <w:lvlJc w:val="left"/>
      <w:pPr>
        <w:ind w:left="2520" w:hanging="360"/>
      </w:pPr>
      <w:rPr>
        <w:rFonts w:ascii="Wingdings" w:hAnsi="Wingdings" w:hint="default"/>
      </w:rPr>
    </w:lvl>
    <w:lvl w:ilvl="3" w:tplc="3DF2DBEC" w:tentative="1">
      <w:start w:val="1"/>
      <w:numFmt w:val="bullet"/>
      <w:lvlText w:val=""/>
      <w:lvlJc w:val="left"/>
      <w:pPr>
        <w:ind w:left="3240" w:hanging="360"/>
      </w:pPr>
      <w:rPr>
        <w:rFonts w:ascii="Symbol" w:hAnsi="Symbol" w:hint="default"/>
      </w:rPr>
    </w:lvl>
    <w:lvl w:ilvl="4" w:tplc="8482066E" w:tentative="1">
      <w:start w:val="1"/>
      <w:numFmt w:val="bullet"/>
      <w:lvlText w:val="o"/>
      <w:lvlJc w:val="left"/>
      <w:pPr>
        <w:ind w:left="3960" w:hanging="360"/>
      </w:pPr>
      <w:rPr>
        <w:rFonts w:ascii="Courier New" w:hAnsi="Courier New" w:cs="Courier New" w:hint="default"/>
      </w:rPr>
    </w:lvl>
    <w:lvl w:ilvl="5" w:tplc="12BE6562" w:tentative="1">
      <w:start w:val="1"/>
      <w:numFmt w:val="bullet"/>
      <w:lvlText w:val=""/>
      <w:lvlJc w:val="left"/>
      <w:pPr>
        <w:ind w:left="4680" w:hanging="360"/>
      </w:pPr>
      <w:rPr>
        <w:rFonts w:ascii="Wingdings" w:hAnsi="Wingdings" w:hint="default"/>
      </w:rPr>
    </w:lvl>
    <w:lvl w:ilvl="6" w:tplc="F392B288" w:tentative="1">
      <w:start w:val="1"/>
      <w:numFmt w:val="bullet"/>
      <w:lvlText w:val=""/>
      <w:lvlJc w:val="left"/>
      <w:pPr>
        <w:ind w:left="5400" w:hanging="360"/>
      </w:pPr>
      <w:rPr>
        <w:rFonts w:ascii="Symbol" w:hAnsi="Symbol" w:hint="default"/>
      </w:rPr>
    </w:lvl>
    <w:lvl w:ilvl="7" w:tplc="8A4AAF32" w:tentative="1">
      <w:start w:val="1"/>
      <w:numFmt w:val="bullet"/>
      <w:lvlText w:val="o"/>
      <w:lvlJc w:val="left"/>
      <w:pPr>
        <w:ind w:left="6120" w:hanging="360"/>
      </w:pPr>
      <w:rPr>
        <w:rFonts w:ascii="Courier New" w:hAnsi="Courier New" w:cs="Courier New" w:hint="default"/>
      </w:rPr>
    </w:lvl>
    <w:lvl w:ilvl="8" w:tplc="BDDC3FB2" w:tentative="1">
      <w:start w:val="1"/>
      <w:numFmt w:val="bullet"/>
      <w:lvlText w:val=""/>
      <w:lvlJc w:val="left"/>
      <w:pPr>
        <w:ind w:left="6840" w:hanging="360"/>
      </w:pPr>
      <w:rPr>
        <w:rFonts w:ascii="Wingdings" w:hAnsi="Wingdings" w:hint="default"/>
      </w:rPr>
    </w:lvl>
  </w:abstractNum>
  <w:abstractNum w:abstractNumId="3" w15:restartNumberingAfterBreak="0">
    <w:nsid w:val="28B44464"/>
    <w:multiLevelType w:val="hybridMultilevel"/>
    <w:tmpl w:val="E278C11C"/>
    <w:lvl w:ilvl="0" w:tplc="AAE47B30">
      <w:start w:val="1"/>
      <w:numFmt w:val="bullet"/>
      <w:lvlText w:val=""/>
      <w:lvlJc w:val="left"/>
      <w:pPr>
        <w:ind w:left="1800" w:hanging="360"/>
      </w:pPr>
      <w:rPr>
        <w:rFonts w:ascii="Symbol" w:hAnsi="Symbol" w:hint="default"/>
      </w:rPr>
    </w:lvl>
    <w:lvl w:ilvl="1" w:tplc="40403234" w:tentative="1">
      <w:start w:val="1"/>
      <w:numFmt w:val="bullet"/>
      <w:lvlText w:val="o"/>
      <w:lvlJc w:val="left"/>
      <w:pPr>
        <w:ind w:left="2520" w:hanging="360"/>
      </w:pPr>
      <w:rPr>
        <w:rFonts w:ascii="Courier New" w:hAnsi="Courier New" w:cs="Courier New" w:hint="default"/>
      </w:rPr>
    </w:lvl>
    <w:lvl w:ilvl="2" w:tplc="86A61D18" w:tentative="1">
      <w:start w:val="1"/>
      <w:numFmt w:val="bullet"/>
      <w:lvlText w:val=""/>
      <w:lvlJc w:val="left"/>
      <w:pPr>
        <w:ind w:left="3240" w:hanging="360"/>
      </w:pPr>
      <w:rPr>
        <w:rFonts w:ascii="Wingdings" w:hAnsi="Wingdings" w:hint="default"/>
      </w:rPr>
    </w:lvl>
    <w:lvl w:ilvl="3" w:tplc="7D76A598" w:tentative="1">
      <w:start w:val="1"/>
      <w:numFmt w:val="bullet"/>
      <w:lvlText w:val=""/>
      <w:lvlJc w:val="left"/>
      <w:pPr>
        <w:ind w:left="3960" w:hanging="360"/>
      </w:pPr>
      <w:rPr>
        <w:rFonts w:ascii="Symbol" w:hAnsi="Symbol" w:hint="default"/>
      </w:rPr>
    </w:lvl>
    <w:lvl w:ilvl="4" w:tplc="2B667292" w:tentative="1">
      <w:start w:val="1"/>
      <w:numFmt w:val="bullet"/>
      <w:lvlText w:val="o"/>
      <w:lvlJc w:val="left"/>
      <w:pPr>
        <w:ind w:left="4680" w:hanging="360"/>
      </w:pPr>
      <w:rPr>
        <w:rFonts w:ascii="Courier New" w:hAnsi="Courier New" w:cs="Courier New" w:hint="default"/>
      </w:rPr>
    </w:lvl>
    <w:lvl w:ilvl="5" w:tplc="B1A82482" w:tentative="1">
      <w:start w:val="1"/>
      <w:numFmt w:val="bullet"/>
      <w:lvlText w:val=""/>
      <w:lvlJc w:val="left"/>
      <w:pPr>
        <w:ind w:left="5400" w:hanging="360"/>
      </w:pPr>
      <w:rPr>
        <w:rFonts w:ascii="Wingdings" w:hAnsi="Wingdings" w:hint="default"/>
      </w:rPr>
    </w:lvl>
    <w:lvl w:ilvl="6" w:tplc="16F4E934" w:tentative="1">
      <w:start w:val="1"/>
      <w:numFmt w:val="bullet"/>
      <w:lvlText w:val=""/>
      <w:lvlJc w:val="left"/>
      <w:pPr>
        <w:ind w:left="6120" w:hanging="360"/>
      </w:pPr>
      <w:rPr>
        <w:rFonts w:ascii="Symbol" w:hAnsi="Symbol" w:hint="default"/>
      </w:rPr>
    </w:lvl>
    <w:lvl w:ilvl="7" w:tplc="336AF2F0" w:tentative="1">
      <w:start w:val="1"/>
      <w:numFmt w:val="bullet"/>
      <w:lvlText w:val="o"/>
      <w:lvlJc w:val="left"/>
      <w:pPr>
        <w:ind w:left="6840" w:hanging="360"/>
      </w:pPr>
      <w:rPr>
        <w:rFonts w:ascii="Courier New" w:hAnsi="Courier New" w:cs="Courier New" w:hint="default"/>
      </w:rPr>
    </w:lvl>
    <w:lvl w:ilvl="8" w:tplc="9F2C0B10" w:tentative="1">
      <w:start w:val="1"/>
      <w:numFmt w:val="bullet"/>
      <w:lvlText w:val=""/>
      <w:lvlJc w:val="left"/>
      <w:pPr>
        <w:ind w:left="7560" w:hanging="360"/>
      </w:pPr>
      <w:rPr>
        <w:rFonts w:ascii="Wingdings" w:hAnsi="Wingdings" w:hint="default"/>
      </w:rPr>
    </w:lvl>
  </w:abstractNum>
  <w:abstractNum w:abstractNumId="4" w15:restartNumberingAfterBreak="0">
    <w:nsid w:val="44F663AB"/>
    <w:multiLevelType w:val="hybridMultilevel"/>
    <w:tmpl w:val="E9E49584"/>
    <w:lvl w:ilvl="0" w:tplc="52505E24">
      <w:start w:val="1"/>
      <w:numFmt w:val="bullet"/>
      <w:lvlText w:val=""/>
      <w:lvlJc w:val="left"/>
      <w:pPr>
        <w:ind w:left="720" w:hanging="360"/>
      </w:pPr>
      <w:rPr>
        <w:rFonts w:ascii="Symbol" w:hAnsi="Symbol" w:hint="default"/>
      </w:rPr>
    </w:lvl>
    <w:lvl w:ilvl="1" w:tplc="E676D26C">
      <w:start w:val="1"/>
      <w:numFmt w:val="bullet"/>
      <w:lvlText w:val="o"/>
      <w:lvlJc w:val="left"/>
      <w:pPr>
        <w:ind w:left="1440" w:hanging="360"/>
      </w:pPr>
      <w:rPr>
        <w:rFonts w:ascii="Courier New" w:hAnsi="Courier New" w:cs="Courier New" w:hint="default"/>
      </w:rPr>
    </w:lvl>
    <w:lvl w:ilvl="2" w:tplc="F3ACD2A8" w:tentative="1">
      <w:start w:val="1"/>
      <w:numFmt w:val="bullet"/>
      <w:lvlText w:val=""/>
      <w:lvlJc w:val="left"/>
      <w:pPr>
        <w:ind w:left="2160" w:hanging="360"/>
      </w:pPr>
      <w:rPr>
        <w:rFonts w:ascii="Wingdings" w:hAnsi="Wingdings" w:hint="default"/>
      </w:rPr>
    </w:lvl>
    <w:lvl w:ilvl="3" w:tplc="28E6732E" w:tentative="1">
      <w:start w:val="1"/>
      <w:numFmt w:val="bullet"/>
      <w:lvlText w:val=""/>
      <w:lvlJc w:val="left"/>
      <w:pPr>
        <w:ind w:left="2880" w:hanging="360"/>
      </w:pPr>
      <w:rPr>
        <w:rFonts w:ascii="Symbol" w:hAnsi="Symbol" w:hint="default"/>
      </w:rPr>
    </w:lvl>
    <w:lvl w:ilvl="4" w:tplc="2F60C172" w:tentative="1">
      <w:start w:val="1"/>
      <w:numFmt w:val="bullet"/>
      <w:lvlText w:val="o"/>
      <w:lvlJc w:val="left"/>
      <w:pPr>
        <w:ind w:left="3600" w:hanging="360"/>
      </w:pPr>
      <w:rPr>
        <w:rFonts w:ascii="Courier New" w:hAnsi="Courier New" w:cs="Courier New" w:hint="default"/>
      </w:rPr>
    </w:lvl>
    <w:lvl w:ilvl="5" w:tplc="C472C362" w:tentative="1">
      <w:start w:val="1"/>
      <w:numFmt w:val="bullet"/>
      <w:lvlText w:val=""/>
      <w:lvlJc w:val="left"/>
      <w:pPr>
        <w:ind w:left="4320" w:hanging="360"/>
      </w:pPr>
      <w:rPr>
        <w:rFonts w:ascii="Wingdings" w:hAnsi="Wingdings" w:hint="default"/>
      </w:rPr>
    </w:lvl>
    <w:lvl w:ilvl="6" w:tplc="FA02D270" w:tentative="1">
      <w:start w:val="1"/>
      <w:numFmt w:val="bullet"/>
      <w:lvlText w:val=""/>
      <w:lvlJc w:val="left"/>
      <w:pPr>
        <w:ind w:left="5040" w:hanging="360"/>
      </w:pPr>
      <w:rPr>
        <w:rFonts w:ascii="Symbol" w:hAnsi="Symbol" w:hint="default"/>
      </w:rPr>
    </w:lvl>
    <w:lvl w:ilvl="7" w:tplc="A128FA4C" w:tentative="1">
      <w:start w:val="1"/>
      <w:numFmt w:val="bullet"/>
      <w:lvlText w:val="o"/>
      <w:lvlJc w:val="left"/>
      <w:pPr>
        <w:ind w:left="5760" w:hanging="360"/>
      </w:pPr>
      <w:rPr>
        <w:rFonts w:ascii="Courier New" w:hAnsi="Courier New" w:cs="Courier New" w:hint="default"/>
      </w:rPr>
    </w:lvl>
    <w:lvl w:ilvl="8" w:tplc="CB3A216E" w:tentative="1">
      <w:start w:val="1"/>
      <w:numFmt w:val="bullet"/>
      <w:lvlText w:val=""/>
      <w:lvlJc w:val="left"/>
      <w:pPr>
        <w:ind w:left="6480" w:hanging="360"/>
      </w:pPr>
      <w:rPr>
        <w:rFonts w:ascii="Wingdings" w:hAnsi="Wingdings" w:hint="default"/>
      </w:rPr>
    </w:lvl>
  </w:abstractNum>
  <w:abstractNum w:abstractNumId="5" w15:restartNumberingAfterBreak="0">
    <w:nsid w:val="4F692EFC"/>
    <w:multiLevelType w:val="multilevel"/>
    <w:tmpl w:val="577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CB7406"/>
    <w:multiLevelType w:val="multilevel"/>
    <w:tmpl w:val="CA329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66615709">
    <w:abstractNumId w:val="5"/>
  </w:num>
  <w:num w:numId="2" w16cid:durableId="86733817">
    <w:abstractNumId w:val="6"/>
  </w:num>
  <w:num w:numId="3" w16cid:durableId="1639724189">
    <w:abstractNumId w:val="0"/>
  </w:num>
  <w:num w:numId="4" w16cid:durableId="1067074409">
    <w:abstractNumId w:val="1"/>
  </w:num>
  <w:num w:numId="5" w16cid:durableId="613286418">
    <w:abstractNumId w:val="3"/>
  </w:num>
  <w:num w:numId="6" w16cid:durableId="2010524976">
    <w:abstractNumId w:val="4"/>
  </w:num>
  <w:num w:numId="7" w16cid:durableId="127428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11"/>
    <w:rsid w:val="00037549"/>
    <w:rsid w:val="0004208C"/>
    <w:rsid w:val="0005055E"/>
    <w:rsid w:val="0006070E"/>
    <w:rsid w:val="000614B1"/>
    <w:rsid w:val="00066550"/>
    <w:rsid w:val="00081236"/>
    <w:rsid w:val="00086FD1"/>
    <w:rsid w:val="000B414D"/>
    <w:rsid w:val="000B61C3"/>
    <w:rsid w:val="000D1C29"/>
    <w:rsid w:val="00154E5B"/>
    <w:rsid w:val="001550EA"/>
    <w:rsid w:val="001663F4"/>
    <w:rsid w:val="0017069C"/>
    <w:rsid w:val="001D1165"/>
    <w:rsid w:val="001D3E65"/>
    <w:rsid w:val="001E1358"/>
    <w:rsid w:val="001E2E7C"/>
    <w:rsid w:val="00232E8D"/>
    <w:rsid w:val="00240760"/>
    <w:rsid w:val="002F1CC9"/>
    <w:rsid w:val="002F49D6"/>
    <w:rsid w:val="002F737E"/>
    <w:rsid w:val="00313BCC"/>
    <w:rsid w:val="003606E9"/>
    <w:rsid w:val="0037717F"/>
    <w:rsid w:val="00387F45"/>
    <w:rsid w:val="003A65AC"/>
    <w:rsid w:val="003C453F"/>
    <w:rsid w:val="003D1A37"/>
    <w:rsid w:val="003D444B"/>
    <w:rsid w:val="00425154"/>
    <w:rsid w:val="00451BA3"/>
    <w:rsid w:val="004639EE"/>
    <w:rsid w:val="00466CFC"/>
    <w:rsid w:val="00477AA2"/>
    <w:rsid w:val="004F50F1"/>
    <w:rsid w:val="004F5D78"/>
    <w:rsid w:val="00540E0D"/>
    <w:rsid w:val="0054276C"/>
    <w:rsid w:val="005507A7"/>
    <w:rsid w:val="005A182F"/>
    <w:rsid w:val="005B67ED"/>
    <w:rsid w:val="005C1F9D"/>
    <w:rsid w:val="005D3FCF"/>
    <w:rsid w:val="005D7CEC"/>
    <w:rsid w:val="005E6263"/>
    <w:rsid w:val="005F1CFE"/>
    <w:rsid w:val="00616254"/>
    <w:rsid w:val="006177AE"/>
    <w:rsid w:val="00617AD3"/>
    <w:rsid w:val="00624ECB"/>
    <w:rsid w:val="006270A4"/>
    <w:rsid w:val="00652B89"/>
    <w:rsid w:val="0066768A"/>
    <w:rsid w:val="0067026A"/>
    <w:rsid w:val="006A4D7F"/>
    <w:rsid w:val="006C116E"/>
    <w:rsid w:val="006C72A2"/>
    <w:rsid w:val="006F7E72"/>
    <w:rsid w:val="00712F04"/>
    <w:rsid w:val="00735187"/>
    <w:rsid w:val="00743F35"/>
    <w:rsid w:val="007912C1"/>
    <w:rsid w:val="00792108"/>
    <w:rsid w:val="007F1C81"/>
    <w:rsid w:val="007F782D"/>
    <w:rsid w:val="00801190"/>
    <w:rsid w:val="00804BF1"/>
    <w:rsid w:val="00845003"/>
    <w:rsid w:val="0086393F"/>
    <w:rsid w:val="00896BE1"/>
    <w:rsid w:val="008A1A8E"/>
    <w:rsid w:val="008B3443"/>
    <w:rsid w:val="008C4FC7"/>
    <w:rsid w:val="008D702B"/>
    <w:rsid w:val="008F3F19"/>
    <w:rsid w:val="00900C49"/>
    <w:rsid w:val="009F63B4"/>
    <w:rsid w:val="00A02220"/>
    <w:rsid w:val="00A04457"/>
    <w:rsid w:val="00A2423B"/>
    <w:rsid w:val="00A27770"/>
    <w:rsid w:val="00A9389B"/>
    <w:rsid w:val="00AC554D"/>
    <w:rsid w:val="00AF1042"/>
    <w:rsid w:val="00B01A0A"/>
    <w:rsid w:val="00B04511"/>
    <w:rsid w:val="00B058CA"/>
    <w:rsid w:val="00B225CE"/>
    <w:rsid w:val="00BA6F9A"/>
    <w:rsid w:val="00BB55D9"/>
    <w:rsid w:val="00BC6EFA"/>
    <w:rsid w:val="00BD5095"/>
    <w:rsid w:val="00BF480D"/>
    <w:rsid w:val="00C077AE"/>
    <w:rsid w:val="00C73E5D"/>
    <w:rsid w:val="00C81A0C"/>
    <w:rsid w:val="00C83943"/>
    <w:rsid w:val="00C844A8"/>
    <w:rsid w:val="00CA0106"/>
    <w:rsid w:val="00CA303F"/>
    <w:rsid w:val="00CA4011"/>
    <w:rsid w:val="00CB537E"/>
    <w:rsid w:val="00CE1CF8"/>
    <w:rsid w:val="00D03DE0"/>
    <w:rsid w:val="00D82838"/>
    <w:rsid w:val="00D9142F"/>
    <w:rsid w:val="00D92011"/>
    <w:rsid w:val="00DA3A1A"/>
    <w:rsid w:val="00DF413B"/>
    <w:rsid w:val="00DF55ED"/>
    <w:rsid w:val="00E047FA"/>
    <w:rsid w:val="00E607C6"/>
    <w:rsid w:val="00E870B0"/>
    <w:rsid w:val="00EB3CDF"/>
    <w:rsid w:val="00F0771D"/>
    <w:rsid w:val="00F20500"/>
    <w:rsid w:val="00F207B3"/>
    <w:rsid w:val="00F72FBB"/>
    <w:rsid w:val="00F919C3"/>
    <w:rsid w:val="00FA41F2"/>
    <w:rsid w:val="00FD2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F302"/>
  <w15:chartTrackingRefBased/>
  <w15:docId w15:val="{A4917FEF-F4D9-4E68-AF4D-7F6BBD48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2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011"/>
    <w:rPr>
      <w:rFonts w:eastAsiaTheme="majorEastAsia" w:cstheme="majorBidi"/>
      <w:color w:val="272727" w:themeColor="text1" w:themeTint="D8"/>
    </w:rPr>
  </w:style>
  <w:style w:type="paragraph" w:styleId="Title">
    <w:name w:val="Title"/>
    <w:basedOn w:val="Normal"/>
    <w:next w:val="Normal"/>
    <w:link w:val="TitleChar"/>
    <w:uiPriority w:val="10"/>
    <w:qFormat/>
    <w:rsid w:val="00D92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011"/>
    <w:pPr>
      <w:spacing w:before="160"/>
      <w:jc w:val="center"/>
    </w:pPr>
    <w:rPr>
      <w:i/>
      <w:iCs/>
      <w:color w:val="404040" w:themeColor="text1" w:themeTint="BF"/>
    </w:rPr>
  </w:style>
  <w:style w:type="character" w:customStyle="1" w:styleId="QuoteChar">
    <w:name w:val="Quote Char"/>
    <w:basedOn w:val="DefaultParagraphFont"/>
    <w:link w:val="Quote"/>
    <w:uiPriority w:val="29"/>
    <w:rsid w:val="00D92011"/>
    <w:rPr>
      <w:i/>
      <w:iCs/>
      <w:color w:val="404040" w:themeColor="text1" w:themeTint="BF"/>
    </w:rPr>
  </w:style>
  <w:style w:type="paragraph" w:styleId="ListParagraph">
    <w:name w:val="List Paragraph"/>
    <w:basedOn w:val="Normal"/>
    <w:uiPriority w:val="34"/>
    <w:qFormat/>
    <w:rsid w:val="00D92011"/>
    <w:pPr>
      <w:ind w:left="720"/>
      <w:contextualSpacing/>
    </w:pPr>
  </w:style>
  <w:style w:type="character" w:styleId="IntenseEmphasis">
    <w:name w:val="Intense Emphasis"/>
    <w:basedOn w:val="DefaultParagraphFont"/>
    <w:uiPriority w:val="21"/>
    <w:qFormat/>
    <w:rsid w:val="00D92011"/>
    <w:rPr>
      <w:i/>
      <w:iCs/>
      <w:color w:val="0F4761" w:themeColor="accent1" w:themeShade="BF"/>
    </w:rPr>
  </w:style>
  <w:style w:type="paragraph" w:styleId="IntenseQuote">
    <w:name w:val="Intense Quote"/>
    <w:basedOn w:val="Normal"/>
    <w:next w:val="Normal"/>
    <w:link w:val="IntenseQuoteChar"/>
    <w:uiPriority w:val="30"/>
    <w:qFormat/>
    <w:rsid w:val="00D92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011"/>
    <w:rPr>
      <w:i/>
      <w:iCs/>
      <w:color w:val="0F4761" w:themeColor="accent1" w:themeShade="BF"/>
    </w:rPr>
  </w:style>
  <w:style w:type="character" w:styleId="IntenseReference">
    <w:name w:val="Intense Reference"/>
    <w:basedOn w:val="DefaultParagraphFont"/>
    <w:uiPriority w:val="32"/>
    <w:qFormat/>
    <w:rsid w:val="00D92011"/>
    <w:rPr>
      <w:b/>
      <w:bCs/>
      <w:smallCaps/>
      <w:color w:val="0F4761" w:themeColor="accent1" w:themeShade="BF"/>
      <w:spacing w:val="5"/>
    </w:rPr>
  </w:style>
  <w:style w:type="paragraph" w:customStyle="1" w:styleId="paragraph">
    <w:name w:val="paragraph"/>
    <w:basedOn w:val="Normal"/>
    <w:rsid w:val="00D920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2011"/>
  </w:style>
  <w:style w:type="character" w:customStyle="1" w:styleId="scxw241245667">
    <w:name w:val="scxw241245667"/>
    <w:basedOn w:val="DefaultParagraphFont"/>
    <w:rsid w:val="00D92011"/>
  </w:style>
  <w:style w:type="character" w:customStyle="1" w:styleId="eop">
    <w:name w:val="eop"/>
    <w:basedOn w:val="DefaultParagraphFont"/>
    <w:rsid w:val="00D92011"/>
  </w:style>
  <w:style w:type="character" w:styleId="Hyperlink">
    <w:name w:val="Hyperlink"/>
    <w:basedOn w:val="DefaultParagraphFont"/>
    <w:uiPriority w:val="99"/>
    <w:unhideWhenUsed/>
    <w:rsid w:val="00D92011"/>
    <w:rPr>
      <w:color w:val="467886" w:themeColor="hyperlink"/>
      <w:u w:val="single"/>
    </w:rPr>
  </w:style>
  <w:style w:type="character" w:customStyle="1" w:styleId="UnresolvedMention1">
    <w:name w:val="Unresolved Mention1"/>
    <w:basedOn w:val="DefaultParagraphFont"/>
    <w:uiPriority w:val="99"/>
    <w:semiHidden/>
    <w:unhideWhenUsed/>
    <w:rsid w:val="00D92011"/>
    <w:rPr>
      <w:color w:val="605E5C"/>
      <w:shd w:val="clear" w:color="auto" w:fill="E1DFDD"/>
    </w:rPr>
  </w:style>
  <w:style w:type="character" w:styleId="CommentReference">
    <w:name w:val="annotation reference"/>
    <w:basedOn w:val="DefaultParagraphFont"/>
    <w:uiPriority w:val="99"/>
    <w:semiHidden/>
    <w:unhideWhenUsed/>
    <w:rsid w:val="00154E5B"/>
    <w:rPr>
      <w:sz w:val="16"/>
      <w:szCs w:val="16"/>
    </w:rPr>
  </w:style>
  <w:style w:type="paragraph" w:styleId="CommentText">
    <w:name w:val="annotation text"/>
    <w:basedOn w:val="Normal"/>
    <w:link w:val="CommentTextChar"/>
    <w:uiPriority w:val="99"/>
    <w:unhideWhenUsed/>
    <w:rsid w:val="00154E5B"/>
    <w:pPr>
      <w:spacing w:line="240" w:lineRule="auto"/>
    </w:pPr>
    <w:rPr>
      <w:sz w:val="20"/>
      <w:szCs w:val="20"/>
    </w:rPr>
  </w:style>
  <w:style w:type="character" w:customStyle="1" w:styleId="CommentTextChar">
    <w:name w:val="Comment Text Char"/>
    <w:basedOn w:val="DefaultParagraphFont"/>
    <w:link w:val="CommentText"/>
    <w:uiPriority w:val="99"/>
    <w:rsid w:val="00154E5B"/>
    <w:rPr>
      <w:sz w:val="20"/>
      <w:szCs w:val="20"/>
    </w:rPr>
  </w:style>
  <w:style w:type="paragraph" w:styleId="CommentSubject">
    <w:name w:val="annotation subject"/>
    <w:basedOn w:val="CommentText"/>
    <w:next w:val="CommentText"/>
    <w:link w:val="CommentSubjectChar"/>
    <w:uiPriority w:val="99"/>
    <w:semiHidden/>
    <w:unhideWhenUsed/>
    <w:rsid w:val="00154E5B"/>
    <w:rPr>
      <w:b/>
      <w:bCs/>
    </w:rPr>
  </w:style>
  <w:style w:type="character" w:customStyle="1" w:styleId="CommentSubjectChar">
    <w:name w:val="Comment Subject Char"/>
    <w:basedOn w:val="CommentTextChar"/>
    <w:link w:val="CommentSubject"/>
    <w:uiPriority w:val="99"/>
    <w:semiHidden/>
    <w:rsid w:val="00154E5B"/>
    <w:rPr>
      <w:b/>
      <w:bCs/>
      <w:sz w:val="20"/>
      <w:szCs w:val="20"/>
    </w:rPr>
  </w:style>
  <w:style w:type="paragraph" w:styleId="Revision">
    <w:name w:val="Revision"/>
    <w:hidden/>
    <w:uiPriority w:val="99"/>
    <w:semiHidden/>
    <w:rsid w:val="005A1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 Kevin</dc:creator>
  <cp:lastModifiedBy>Neff, Erin</cp:lastModifiedBy>
  <cp:revision>5</cp:revision>
  <dcterms:created xsi:type="dcterms:W3CDTF">2024-06-24T18:34:00Z</dcterms:created>
  <dcterms:modified xsi:type="dcterms:W3CDTF">2024-06-25T15:35:00Z</dcterms:modified>
</cp:coreProperties>
</file>