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80A6159" w14:textId="77777777" w:rsidR="00BD6F42" w:rsidRPr="006B1076" w:rsidRDefault="00A04031">
      <w:pPr>
        <w:pStyle w:val="Header"/>
        <w:tabs>
          <w:tab w:val="clear" w:pos="4320"/>
          <w:tab w:val="clear" w:pos="8640"/>
        </w:tabs>
        <w:rPr>
          <w:lang w:val="es-ES_tradnl"/>
        </w:rPr>
        <w:sectPr w:rsidR="00BD6F42" w:rsidRPr="006B1076">
          <w:headerReference w:type="default" r:id="rId11"/>
          <w:footerReference w:type="default" r:id="rId12"/>
          <w:headerReference w:type="first" r:id="rId13"/>
          <w:footerReference w:type="first" r:id="rId14"/>
          <w:pgSz w:w="12240" w:h="15840" w:code="1"/>
          <w:pgMar w:top="1440" w:right="576" w:bottom="1440" w:left="576" w:header="432" w:footer="432" w:gutter="0"/>
          <w:cols w:space="720"/>
          <w:titlePg/>
        </w:sectPr>
      </w:pPr>
      <w:r w:rsidRPr="006B1076">
        <w:rPr>
          <w:lang w:val="es-ES_tradnl"/>
        </w:rPr>
        <w:t xml:space="preserve"> </w:t>
      </w:r>
    </w:p>
    <w:p w14:paraId="6F741E53" w14:textId="77777777" w:rsidR="00AB1740" w:rsidRDefault="00AB1740" w:rsidP="00030FC2">
      <w:pPr>
        <w:spacing w:before="100" w:beforeAutospacing="1" w:after="100" w:afterAutospacing="1"/>
        <w:jc w:val="center"/>
        <w:rPr>
          <w:b/>
          <w:bCs/>
          <w:color w:val="000000"/>
          <w:sz w:val="40"/>
          <w:szCs w:val="40"/>
          <w:lang w:val="es-ES"/>
        </w:rPr>
      </w:pPr>
      <w:r w:rsidRPr="00AB1740">
        <w:rPr>
          <w:b/>
          <w:bCs/>
          <w:color w:val="000000"/>
          <w:sz w:val="40"/>
          <w:szCs w:val="40"/>
          <w:lang w:val="es-ES"/>
        </w:rPr>
        <w:t>El Seguro Social actualiza la lista de ocupaciones utilizadas en</w:t>
      </w:r>
      <w:r>
        <w:rPr>
          <w:b/>
          <w:bCs/>
          <w:color w:val="000000"/>
          <w:sz w:val="40"/>
          <w:szCs w:val="40"/>
          <w:lang w:val="es-ES"/>
        </w:rPr>
        <w:t xml:space="preserve"> el proceso de evaluación de incapacidad</w:t>
      </w:r>
    </w:p>
    <w:p w14:paraId="6D7E1BF4" w14:textId="74032C25" w:rsidR="00AB1740" w:rsidRDefault="00AB1740" w:rsidP="00030FC2">
      <w:pPr>
        <w:spacing w:before="100" w:beforeAutospacing="1" w:after="100" w:afterAutospacing="1"/>
        <w:rPr>
          <w:rFonts w:eastAsia="Calibri"/>
          <w:color w:val="000000"/>
          <w:lang w:val="es-ES_tradnl"/>
        </w:rPr>
      </w:pPr>
      <w:r w:rsidRPr="006B1076">
        <w:rPr>
          <w:rFonts w:eastAsia="Calibri"/>
          <w:color w:val="000000"/>
          <w:lang w:val="es-ES_tradnl"/>
        </w:rPr>
        <w:t>El Seguro Social administra beneficios por incapacidad a través de dos programas: el programa de Seguro por Incapacidad</w:t>
      </w:r>
      <w:r>
        <w:rPr>
          <w:rFonts w:eastAsia="Calibri"/>
          <w:color w:val="000000"/>
          <w:lang w:val="es-ES_tradnl"/>
        </w:rPr>
        <w:t xml:space="preserve"> </w:t>
      </w:r>
      <w:r w:rsidRPr="006B1076">
        <w:rPr>
          <w:rFonts w:eastAsia="Calibri"/>
          <w:color w:val="000000"/>
          <w:lang w:val="es-ES_tradnl"/>
        </w:rPr>
        <w:t>de</w:t>
      </w:r>
      <w:r>
        <w:rPr>
          <w:rFonts w:eastAsia="Calibri"/>
          <w:color w:val="000000"/>
          <w:lang w:val="es-ES_tradnl"/>
        </w:rPr>
        <w:t>l</w:t>
      </w:r>
      <w:r w:rsidRPr="006B1076">
        <w:rPr>
          <w:rFonts w:eastAsia="Calibri"/>
          <w:color w:val="000000"/>
          <w:lang w:val="es-ES_tradnl"/>
        </w:rPr>
        <w:t xml:space="preserve"> Seguro Social (SSDI, por sus siglas en inglés) y el programa de Seguridad de Ingreso Suplementario (SSI, por sus siglas en inglés). </w:t>
      </w:r>
    </w:p>
    <w:p w14:paraId="2176AEAD" w14:textId="77777777" w:rsidR="000F485C" w:rsidRDefault="00AB1740" w:rsidP="00030FC2">
      <w:pPr>
        <w:spacing w:before="100" w:beforeAutospacing="1" w:after="100" w:afterAutospacing="1"/>
        <w:rPr>
          <w:color w:val="000000"/>
          <w:szCs w:val="24"/>
          <w:lang w:val="es-ES"/>
        </w:rPr>
      </w:pPr>
      <w:r w:rsidRPr="00AB1740">
        <w:rPr>
          <w:color w:val="000000"/>
          <w:szCs w:val="24"/>
          <w:lang w:val="es-ES"/>
        </w:rPr>
        <w:t>Si bien el proceso d</w:t>
      </w:r>
      <w:r>
        <w:rPr>
          <w:color w:val="000000"/>
          <w:szCs w:val="24"/>
          <w:lang w:val="es-ES"/>
        </w:rPr>
        <w:t xml:space="preserve">e decisión sobre incapacidad de la agencia sigue siendo sólido, buscamos continuamente mejoras para garantizar que </w:t>
      </w:r>
      <w:r w:rsidR="00EC2B84">
        <w:rPr>
          <w:color w:val="000000"/>
          <w:szCs w:val="24"/>
          <w:lang w:val="es-ES"/>
        </w:rPr>
        <w:t>los</w:t>
      </w:r>
      <w:r>
        <w:rPr>
          <w:color w:val="000000"/>
          <w:szCs w:val="24"/>
          <w:lang w:val="es-ES"/>
        </w:rPr>
        <w:t xml:space="preserve"> programas de incapacidad se mantengan actualizados y aliviar la carga </w:t>
      </w:r>
      <w:r w:rsidR="00EC2B84">
        <w:rPr>
          <w:color w:val="000000"/>
          <w:szCs w:val="24"/>
          <w:lang w:val="es-ES"/>
        </w:rPr>
        <w:t xml:space="preserve">de los clientes. </w:t>
      </w:r>
      <w:r w:rsidR="00EC2B84" w:rsidRPr="00EC2B84">
        <w:rPr>
          <w:color w:val="000000"/>
          <w:szCs w:val="24"/>
          <w:lang w:val="es-ES"/>
        </w:rPr>
        <w:t>Al determinar las reclamaciones por incapacidad para adultos, es posible que el Seguro Social tenga que evaluar si una persona puede adaptarse a otros trabajos que existen en cantidades significativas en la economía nacional.</w:t>
      </w:r>
      <w:r w:rsidR="00EC2B84" w:rsidRPr="00EC2B84">
        <w:rPr>
          <w:lang w:val="es-ES"/>
        </w:rPr>
        <w:t xml:space="preserve"> </w:t>
      </w:r>
      <w:r w:rsidR="00EC2B84" w:rsidRPr="00EC2B84">
        <w:rPr>
          <w:color w:val="000000"/>
          <w:szCs w:val="24"/>
          <w:lang w:val="es-ES"/>
        </w:rPr>
        <w:t>Para tomar esta determinación, la agencia considera la capacidad de una persona para realizar actividades relacionadas con el trabajo, así como su edad, educación y experiencia laboral.</w:t>
      </w:r>
      <w:r w:rsidR="00EC2B84">
        <w:rPr>
          <w:color w:val="000000"/>
          <w:szCs w:val="24"/>
          <w:lang w:val="es-ES"/>
        </w:rPr>
        <w:t xml:space="preserve"> </w:t>
      </w:r>
    </w:p>
    <w:p w14:paraId="769E64B8" w14:textId="31445102" w:rsidR="00AB1740" w:rsidRPr="00AB1740" w:rsidRDefault="000F485C" w:rsidP="00030FC2">
      <w:pPr>
        <w:spacing w:before="100" w:beforeAutospacing="1" w:after="100" w:afterAutospacing="1"/>
        <w:rPr>
          <w:color w:val="000000"/>
          <w:szCs w:val="24"/>
          <w:lang w:val="es-ES"/>
        </w:rPr>
      </w:pPr>
      <w:r>
        <w:rPr>
          <w:color w:val="000000"/>
          <w:szCs w:val="24"/>
          <w:lang w:val="es-ES"/>
        </w:rPr>
        <w:t>P</w:t>
      </w:r>
      <w:r w:rsidR="009D0085">
        <w:rPr>
          <w:color w:val="000000"/>
          <w:szCs w:val="24"/>
          <w:lang w:val="es-ES"/>
        </w:rPr>
        <w:t xml:space="preserve">ara propósitos de elegibilidad para beneficios, </w:t>
      </w:r>
      <w:r>
        <w:rPr>
          <w:color w:val="000000"/>
          <w:szCs w:val="24"/>
          <w:lang w:val="es-ES"/>
        </w:rPr>
        <w:t xml:space="preserve">al </w:t>
      </w:r>
      <w:r w:rsidR="008C14C8">
        <w:rPr>
          <w:color w:val="000000"/>
          <w:szCs w:val="24"/>
          <w:lang w:val="es-ES"/>
        </w:rPr>
        <w:t xml:space="preserve">determinar </w:t>
      </w:r>
      <w:r>
        <w:rPr>
          <w:color w:val="000000"/>
          <w:szCs w:val="24"/>
          <w:lang w:val="es-ES"/>
        </w:rPr>
        <w:t xml:space="preserve">que </w:t>
      </w:r>
      <w:r w:rsidR="00564184">
        <w:rPr>
          <w:color w:val="000000"/>
          <w:szCs w:val="24"/>
          <w:lang w:val="es-ES"/>
        </w:rPr>
        <w:t xml:space="preserve">una persona </w:t>
      </w:r>
      <w:r>
        <w:rPr>
          <w:color w:val="000000"/>
          <w:szCs w:val="24"/>
          <w:lang w:val="es-ES"/>
        </w:rPr>
        <w:t xml:space="preserve">«no </w:t>
      </w:r>
      <w:r w:rsidR="006C04E7">
        <w:rPr>
          <w:color w:val="000000"/>
          <w:szCs w:val="24"/>
          <w:lang w:val="es-ES"/>
        </w:rPr>
        <w:t>tiene</w:t>
      </w:r>
      <w:r>
        <w:rPr>
          <w:color w:val="000000"/>
          <w:szCs w:val="24"/>
          <w:lang w:val="es-ES"/>
        </w:rPr>
        <w:t xml:space="preserve"> una incapacidad», </w:t>
      </w:r>
      <w:r w:rsidR="009D0085">
        <w:rPr>
          <w:color w:val="000000"/>
          <w:szCs w:val="24"/>
          <w:lang w:val="es-ES"/>
        </w:rPr>
        <w:t xml:space="preserve">la agencia debe respaldar </w:t>
      </w:r>
      <w:r>
        <w:rPr>
          <w:color w:val="000000"/>
          <w:szCs w:val="24"/>
          <w:lang w:val="es-ES"/>
        </w:rPr>
        <w:t xml:space="preserve">el hallazgo con evidencia de que </w:t>
      </w:r>
      <w:r w:rsidR="006C04E7">
        <w:rPr>
          <w:color w:val="000000"/>
          <w:szCs w:val="24"/>
          <w:lang w:val="es-ES"/>
        </w:rPr>
        <w:t>la</w:t>
      </w:r>
      <w:r>
        <w:rPr>
          <w:color w:val="000000"/>
          <w:szCs w:val="24"/>
          <w:lang w:val="es-ES"/>
        </w:rPr>
        <w:t xml:space="preserve"> persona puede adaptarse al trabajo que existe en cantidades significativas en la economía nacional. </w:t>
      </w:r>
      <w:r w:rsidR="00D472A5" w:rsidRPr="00D472A5">
        <w:rPr>
          <w:color w:val="000000"/>
          <w:szCs w:val="24"/>
          <w:lang w:val="es-ES"/>
        </w:rPr>
        <w:t>La agencia utiliza el</w:t>
      </w:r>
      <w:r w:rsidR="0008737B">
        <w:rPr>
          <w:color w:val="000000"/>
          <w:szCs w:val="24"/>
          <w:lang w:val="es-ES"/>
        </w:rPr>
        <w:t xml:space="preserve"> </w:t>
      </w:r>
      <w:r w:rsidR="0008737B" w:rsidRPr="003030C5">
        <w:rPr>
          <w:i/>
          <w:iCs/>
          <w:color w:val="000000"/>
          <w:szCs w:val="24"/>
          <w:lang w:val="es-ES"/>
        </w:rPr>
        <w:t>Dictionary of Occupational Titles</w:t>
      </w:r>
      <w:r w:rsidR="0008737B">
        <w:rPr>
          <w:i/>
          <w:iCs/>
          <w:color w:val="000000"/>
          <w:szCs w:val="24"/>
          <w:lang w:val="es-ES"/>
        </w:rPr>
        <w:t xml:space="preserve"> </w:t>
      </w:r>
      <w:r w:rsidR="0008737B" w:rsidRPr="003110DF">
        <w:rPr>
          <w:color w:val="000000"/>
          <w:szCs w:val="24"/>
          <w:lang w:val="es-ES"/>
        </w:rPr>
        <w:t>(</w:t>
      </w:r>
      <w:r w:rsidR="00D472A5" w:rsidRPr="003110DF">
        <w:rPr>
          <w:color w:val="000000"/>
          <w:szCs w:val="24"/>
          <w:lang w:val="es-ES"/>
        </w:rPr>
        <w:t>Diccionario de títulos de ocupaciones</w:t>
      </w:r>
      <w:r w:rsidR="00D472A5" w:rsidRPr="00D472A5">
        <w:rPr>
          <w:color w:val="000000"/>
          <w:szCs w:val="24"/>
          <w:lang w:val="es-ES"/>
        </w:rPr>
        <w:t xml:space="preserve"> </w:t>
      </w:r>
      <w:r w:rsidR="0008737B">
        <w:rPr>
          <w:color w:val="000000"/>
          <w:szCs w:val="24"/>
          <w:lang w:val="es-ES"/>
        </w:rPr>
        <w:t>[</w:t>
      </w:r>
      <w:r w:rsidR="00D472A5" w:rsidRPr="00D472A5">
        <w:rPr>
          <w:color w:val="000000"/>
          <w:szCs w:val="24"/>
          <w:lang w:val="es-ES"/>
        </w:rPr>
        <w:t>DOT</w:t>
      </w:r>
      <w:r w:rsidR="00D472A5">
        <w:rPr>
          <w:color w:val="000000"/>
          <w:szCs w:val="24"/>
          <w:lang w:val="es-ES"/>
        </w:rPr>
        <w:t>, por sus siglas en inglés</w:t>
      </w:r>
      <w:r w:rsidR="0008737B">
        <w:rPr>
          <w:color w:val="000000"/>
          <w:szCs w:val="24"/>
          <w:lang w:val="es-ES"/>
        </w:rPr>
        <w:t>]</w:t>
      </w:r>
      <w:r w:rsidR="00D472A5" w:rsidRPr="00D472A5">
        <w:rPr>
          <w:color w:val="000000"/>
          <w:szCs w:val="24"/>
          <w:lang w:val="es-ES"/>
        </w:rPr>
        <w:t xml:space="preserve">) y su publicación complementaria, </w:t>
      </w:r>
      <w:r w:rsidR="0008737B" w:rsidRPr="003030C5">
        <w:rPr>
          <w:i/>
          <w:iCs/>
          <w:color w:val="000000"/>
          <w:szCs w:val="24"/>
          <w:lang w:val="es-ES"/>
        </w:rPr>
        <w:t>Selected Characteristics of Occupations Defined in the Revised Dictionary of Occupational Titles</w:t>
      </w:r>
      <w:r w:rsidR="0008737B">
        <w:rPr>
          <w:color w:val="000000"/>
          <w:szCs w:val="24"/>
          <w:lang w:val="es-ES"/>
        </w:rPr>
        <w:t xml:space="preserve"> (</w:t>
      </w:r>
      <w:r w:rsidR="00D472A5" w:rsidRPr="008C664E">
        <w:rPr>
          <w:color w:val="000000"/>
          <w:szCs w:val="24"/>
          <w:lang w:val="es-ES"/>
        </w:rPr>
        <w:t xml:space="preserve">Las características seleccionadas de las </w:t>
      </w:r>
      <w:r w:rsidR="0008737B" w:rsidRPr="008C664E">
        <w:rPr>
          <w:color w:val="000000"/>
          <w:szCs w:val="24"/>
          <w:lang w:val="es-ES"/>
        </w:rPr>
        <w:t>ocupaciones</w:t>
      </w:r>
      <w:r w:rsidR="00D472A5" w:rsidRPr="008C664E">
        <w:rPr>
          <w:color w:val="000000"/>
          <w:szCs w:val="24"/>
          <w:lang w:val="es-ES"/>
        </w:rPr>
        <w:t xml:space="preserve"> definidas en el </w:t>
      </w:r>
      <w:r w:rsidR="00FF4229" w:rsidRPr="008C664E">
        <w:rPr>
          <w:color w:val="000000"/>
          <w:szCs w:val="24"/>
          <w:lang w:val="es-ES"/>
        </w:rPr>
        <w:t>D</w:t>
      </w:r>
      <w:r w:rsidR="00D472A5" w:rsidRPr="008C664E">
        <w:rPr>
          <w:color w:val="000000"/>
          <w:szCs w:val="24"/>
          <w:lang w:val="es-ES"/>
        </w:rPr>
        <w:t xml:space="preserve">iccionario revisado de títulos </w:t>
      </w:r>
      <w:r w:rsidR="0008737B" w:rsidRPr="008C664E">
        <w:rPr>
          <w:color w:val="000000"/>
          <w:szCs w:val="24"/>
          <w:lang w:val="es-ES"/>
        </w:rPr>
        <w:t>de ocupaciones</w:t>
      </w:r>
      <w:r w:rsidR="0008737B">
        <w:rPr>
          <w:color w:val="000000"/>
          <w:szCs w:val="24"/>
          <w:lang w:val="es-ES"/>
        </w:rPr>
        <w:t>)</w:t>
      </w:r>
      <w:r w:rsidR="00D472A5" w:rsidRPr="00D472A5">
        <w:rPr>
          <w:color w:val="000000"/>
          <w:szCs w:val="24"/>
          <w:lang w:val="es-ES"/>
        </w:rPr>
        <w:t>, como fuentes confiables de información sobre dich</w:t>
      </w:r>
      <w:r w:rsidR="0008737B">
        <w:rPr>
          <w:color w:val="000000"/>
          <w:szCs w:val="24"/>
          <w:lang w:val="es-ES"/>
        </w:rPr>
        <w:t>as</w:t>
      </w:r>
      <w:r w:rsidR="00D472A5" w:rsidRPr="00D472A5">
        <w:rPr>
          <w:color w:val="000000"/>
          <w:szCs w:val="24"/>
          <w:lang w:val="es-ES"/>
        </w:rPr>
        <w:t xml:space="preserve"> </w:t>
      </w:r>
      <w:r w:rsidR="0008737B">
        <w:rPr>
          <w:color w:val="000000"/>
          <w:szCs w:val="24"/>
          <w:lang w:val="es-ES"/>
        </w:rPr>
        <w:t>ocupaciones</w:t>
      </w:r>
      <w:r w:rsidR="00D472A5" w:rsidRPr="00D472A5">
        <w:rPr>
          <w:color w:val="000000"/>
          <w:szCs w:val="24"/>
          <w:lang w:val="es-ES"/>
        </w:rPr>
        <w:t>.</w:t>
      </w:r>
    </w:p>
    <w:p w14:paraId="7D113F32" w14:textId="5C5A6C69" w:rsidR="00EC2B84" w:rsidRPr="000F485C" w:rsidRDefault="0008737B" w:rsidP="00030FC2">
      <w:pPr>
        <w:spacing w:before="100" w:beforeAutospacing="1" w:after="100" w:afterAutospacing="1"/>
        <w:rPr>
          <w:color w:val="000000"/>
          <w:szCs w:val="24"/>
          <w:lang w:val="es-ES"/>
        </w:rPr>
      </w:pPr>
      <w:r w:rsidRPr="0008737B">
        <w:rPr>
          <w:color w:val="000000"/>
          <w:szCs w:val="24"/>
          <w:lang w:val="es-ES"/>
        </w:rPr>
        <w:t xml:space="preserve">La agencia ha identificado </w:t>
      </w:r>
      <w:hyperlink r:id="rId15" w:history="1">
        <w:r w:rsidRPr="0057697D">
          <w:rPr>
            <w:rStyle w:val="Hyperlink"/>
            <w:szCs w:val="24"/>
            <w:lang w:val="es-ES"/>
          </w:rPr>
          <w:t xml:space="preserve">114 ocupaciones </w:t>
        </w:r>
        <w:r w:rsidR="008526EE" w:rsidRPr="0057697D">
          <w:rPr>
            <w:rStyle w:val="Hyperlink"/>
            <w:szCs w:val="24"/>
            <w:lang w:val="es-ES"/>
          </w:rPr>
          <w:t>en el</w:t>
        </w:r>
        <w:r w:rsidRPr="0057697D">
          <w:rPr>
            <w:rStyle w:val="Hyperlink"/>
            <w:szCs w:val="24"/>
            <w:lang w:val="es-ES"/>
          </w:rPr>
          <w:t xml:space="preserve"> DOT</w:t>
        </w:r>
      </w:hyperlink>
      <w:r w:rsidRPr="0008737B">
        <w:rPr>
          <w:color w:val="000000"/>
          <w:szCs w:val="24"/>
          <w:lang w:val="es-ES"/>
        </w:rPr>
        <w:t xml:space="preserve"> </w:t>
      </w:r>
      <w:r w:rsidR="00D52B63">
        <w:rPr>
          <w:color w:val="000000"/>
          <w:szCs w:val="24"/>
          <w:lang w:val="es-ES"/>
        </w:rPr>
        <w:t xml:space="preserve">(solo disponible en inglés) </w:t>
      </w:r>
      <w:r w:rsidRPr="0008737B">
        <w:rPr>
          <w:color w:val="000000"/>
          <w:szCs w:val="24"/>
          <w:lang w:val="es-ES"/>
        </w:rPr>
        <w:t>con empleos que existen en cantidades muy limitadas, si es que existen</w:t>
      </w:r>
      <w:r>
        <w:rPr>
          <w:color w:val="000000"/>
          <w:szCs w:val="24"/>
          <w:lang w:val="es-ES"/>
        </w:rPr>
        <w:t xml:space="preserve"> del todo</w:t>
      </w:r>
      <w:r w:rsidRPr="0008737B">
        <w:rPr>
          <w:color w:val="000000"/>
          <w:szCs w:val="24"/>
          <w:lang w:val="es-ES"/>
        </w:rPr>
        <w:t xml:space="preserve">, en cada una de las nueve divisiones del </w:t>
      </w:r>
      <w:r>
        <w:rPr>
          <w:color w:val="000000"/>
          <w:szCs w:val="24"/>
          <w:lang w:val="es-ES"/>
        </w:rPr>
        <w:t>C</w:t>
      </w:r>
      <w:r w:rsidRPr="0008737B">
        <w:rPr>
          <w:color w:val="000000"/>
          <w:szCs w:val="24"/>
          <w:lang w:val="es-ES"/>
        </w:rPr>
        <w:t xml:space="preserve">enso de </w:t>
      </w:r>
      <w:r>
        <w:rPr>
          <w:color w:val="000000"/>
          <w:szCs w:val="24"/>
          <w:lang w:val="es-ES"/>
        </w:rPr>
        <w:t xml:space="preserve">los </w:t>
      </w:r>
      <w:r w:rsidRPr="0008737B">
        <w:rPr>
          <w:color w:val="000000"/>
          <w:szCs w:val="24"/>
          <w:lang w:val="es-ES"/>
        </w:rPr>
        <w:t xml:space="preserve">EE. UU. </w:t>
      </w:r>
      <w:r w:rsidR="00E626CE">
        <w:rPr>
          <w:color w:val="000000"/>
          <w:szCs w:val="24"/>
          <w:lang w:val="es-ES"/>
        </w:rPr>
        <w:t>en el</w:t>
      </w:r>
      <w:r w:rsidRPr="0008737B">
        <w:rPr>
          <w:color w:val="000000"/>
          <w:szCs w:val="24"/>
          <w:lang w:val="es-ES"/>
        </w:rPr>
        <w:t xml:space="preserve"> país.</w:t>
      </w:r>
      <w:r w:rsidR="00E626CE">
        <w:rPr>
          <w:color w:val="000000"/>
          <w:szCs w:val="24"/>
          <w:lang w:val="es-ES"/>
        </w:rPr>
        <w:t xml:space="preserve"> Basado en estos hallazgos, la agencia no utilizará estas ocupaciones para respaldar </w:t>
      </w:r>
      <w:r w:rsidR="008526EE">
        <w:rPr>
          <w:color w:val="000000"/>
          <w:szCs w:val="24"/>
          <w:lang w:val="es-ES"/>
        </w:rPr>
        <w:t>el proceso de evaluación para determinaciones de incapacidad al encontrar que «no hay una incapacidad» en el último paso de la evaluación.</w:t>
      </w:r>
      <w:r w:rsidR="00E626CE">
        <w:rPr>
          <w:color w:val="000000"/>
          <w:szCs w:val="24"/>
          <w:lang w:val="es-ES"/>
        </w:rPr>
        <w:t xml:space="preserve"> </w:t>
      </w:r>
    </w:p>
    <w:p w14:paraId="38F28994" w14:textId="40A9DE0B" w:rsidR="008526EE" w:rsidRPr="008526EE" w:rsidRDefault="008526EE" w:rsidP="00030FC2">
      <w:pPr>
        <w:spacing w:before="100" w:beforeAutospacing="1" w:after="100" w:afterAutospacing="1"/>
        <w:rPr>
          <w:color w:val="000000"/>
          <w:szCs w:val="24"/>
          <w:lang w:val="es-ES"/>
        </w:rPr>
      </w:pPr>
      <w:r w:rsidRPr="008526EE">
        <w:rPr>
          <w:color w:val="000000"/>
          <w:szCs w:val="24"/>
          <w:lang w:val="es-ES"/>
        </w:rPr>
        <w:t xml:space="preserve">La agencia también identificó </w:t>
      </w:r>
      <w:hyperlink r:id="rId16" w:history="1">
        <w:r w:rsidRPr="0068249B">
          <w:rPr>
            <w:rStyle w:val="Hyperlink"/>
            <w:szCs w:val="24"/>
            <w:lang w:val="es-ES"/>
          </w:rPr>
          <w:t>13 ocupacion</w:t>
        </w:r>
        <w:r w:rsidRPr="0068249B">
          <w:rPr>
            <w:rStyle w:val="Hyperlink"/>
            <w:szCs w:val="24"/>
            <w:lang w:val="es-ES"/>
          </w:rPr>
          <w:t>e</w:t>
        </w:r>
        <w:r w:rsidRPr="0068249B">
          <w:rPr>
            <w:rStyle w:val="Hyperlink"/>
            <w:szCs w:val="24"/>
            <w:lang w:val="es-ES"/>
          </w:rPr>
          <w:t>s en el DOT</w:t>
        </w:r>
      </w:hyperlink>
      <w:r w:rsidR="006C04E7">
        <w:rPr>
          <w:color w:val="000000"/>
          <w:szCs w:val="24"/>
          <w:lang w:val="es-ES"/>
        </w:rPr>
        <w:t xml:space="preserve"> </w:t>
      </w:r>
      <w:r w:rsidR="004E2918">
        <w:rPr>
          <w:color w:val="000000"/>
          <w:szCs w:val="24"/>
          <w:lang w:val="es-ES"/>
        </w:rPr>
        <w:t>(solo disponible en ingl</w:t>
      </w:r>
      <w:r w:rsidR="00370EC6">
        <w:rPr>
          <w:color w:val="000000"/>
          <w:szCs w:val="24"/>
          <w:lang w:val="es-ES"/>
        </w:rPr>
        <w:t xml:space="preserve">és) </w:t>
      </w:r>
      <w:r w:rsidR="006C04E7">
        <w:rPr>
          <w:color w:val="000000"/>
          <w:szCs w:val="24"/>
          <w:lang w:val="es-ES"/>
        </w:rPr>
        <w:t>en las que los tribunales federales han cuestionado la evidencia que respalda el hallazgo de que</w:t>
      </w:r>
      <w:r w:rsidR="00B44A4D">
        <w:rPr>
          <w:color w:val="000000"/>
          <w:szCs w:val="24"/>
          <w:lang w:val="es-ES"/>
        </w:rPr>
        <w:t xml:space="preserve"> </w:t>
      </w:r>
      <w:r w:rsidR="00FF4229">
        <w:rPr>
          <w:color w:val="000000"/>
          <w:szCs w:val="24"/>
          <w:lang w:val="es-ES"/>
        </w:rPr>
        <w:t>una persona</w:t>
      </w:r>
      <w:r w:rsidR="006C04E7">
        <w:rPr>
          <w:color w:val="000000"/>
          <w:szCs w:val="24"/>
          <w:lang w:val="es-ES"/>
        </w:rPr>
        <w:t xml:space="preserve"> «no tiene una incapacidad». La agencia está implementando requisitos de evidencia adicionales para estas ocupaciones.</w:t>
      </w:r>
    </w:p>
    <w:p w14:paraId="2E502584" w14:textId="41DD607F" w:rsidR="00487690" w:rsidRPr="00D14CA9" w:rsidRDefault="00487690" w:rsidP="15ABC29F">
      <w:pPr>
        <w:pStyle w:val="NormalWeb"/>
        <w:rPr>
          <w:color w:val="000000"/>
          <w:lang w:val="es-ES"/>
        </w:rPr>
      </w:pPr>
      <w:r w:rsidRPr="00D14CA9">
        <w:rPr>
          <w:lang w:val="es-ES"/>
        </w:rPr>
        <w:lastRenderedPageBreak/>
        <w:t xml:space="preserve">El Comisionado del Seguro Social, Martin O’Malley, dijo: «Tiene sentido identificar ocupaciones que ahora existen en cantidades muy limitadas en la economía nacional. Al realizar esta actualización, los responsables de tomar decisiones ya no citarán estos trabajos al rechazar una solicitud por </w:t>
      </w:r>
      <w:r w:rsidR="00142CEC" w:rsidRPr="00D14CA9">
        <w:rPr>
          <w:lang w:val="es-ES"/>
        </w:rPr>
        <w:t>incapacidad</w:t>
      </w:r>
      <w:r w:rsidRPr="00D14CA9">
        <w:rPr>
          <w:lang w:val="es-ES"/>
        </w:rPr>
        <w:t xml:space="preserve">».  </w:t>
      </w:r>
      <w:r w:rsidRPr="00D14CA9">
        <w:rPr>
          <w:color w:val="000000" w:themeColor="text1"/>
          <w:lang w:val="es-ES"/>
        </w:rPr>
        <w:t xml:space="preserve"> </w:t>
      </w:r>
    </w:p>
    <w:p w14:paraId="64406891" w14:textId="197A87F2" w:rsidR="00990BFA" w:rsidRDefault="00487690" w:rsidP="00030FC2">
      <w:pPr>
        <w:spacing w:before="100" w:beforeAutospacing="1" w:after="100" w:afterAutospacing="1"/>
        <w:rPr>
          <w:color w:val="000000"/>
          <w:spacing w:val="3"/>
          <w:lang w:val="es-ES"/>
        </w:rPr>
      </w:pPr>
      <w:r w:rsidRPr="00487690">
        <w:rPr>
          <w:color w:val="000000"/>
          <w:szCs w:val="24"/>
          <w:lang w:val="es-ES"/>
        </w:rPr>
        <w:t xml:space="preserve">El </w:t>
      </w:r>
      <w:r w:rsidRPr="00FF4229">
        <w:rPr>
          <w:color w:val="000000"/>
          <w:spacing w:val="3"/>
          <w:lang w:val="es-ES"/>
        </w:rPr>
        <w:t>22 de junio de 2024,</w:t>
      </w:r>
      <w:r>
        <w:rPr>
          <w:color w:val="000000"/>
          <w:spacing w:val="3"/>
          <w:lang w:val="es-ES"/>
        </w:rPr>
        <w:t xml:space="preserve"> la agencia publicó</w:t>
      </w:r>
      <w:r w:rsidR="00990BFA">
        <w:rPr>
          <w:color w:val="000000"/>
          <w:spacing w:val="3"/>
          <w:lang w:val="es-ES"/>
        </w:rPr>
        <w:t xml:space="preserve"> directrices e instrucciones públicas sobre estos cambios. </w:t>
      </w:r>
      <w:r w:rsidR="00990BFA" w:rsidRPr="00990BFA">
        <w:rPr>
          <w:color w:val="000000"/>
          <w:spacing w:val="3"/>
          <w:lang w:val="es-ES"/>
        </w:rPr>
        <w:t xml:space="preserve">La agencia anticipa que, como resultado, solo considerará las ocupaciones más relevantes al determinar si alguien que solicita beneficios por </w:t>
      </w:r>
      <w:r w:rsidR="00990BFA">
        <w:rPr>
          <w:color w:val="000000"/>
          <w:spacing w:val="3"/>
          <w:lang w:val="es-ES"/>
        </w:rPr>
        <w:t>incapacidad</w:t>
      </w:r>
      <w:r w:rsidR="00990BFA" w:rsidRPr="00990BFA">
        <w:rPr>
          <w:color w:val="000000"/>
          <w:spacing w:val="3"/>
          <w:lang w:val="es-ES"/>
        </w:rPr>
        <w:t xml:space="preserve"> podría realizar otros tipos de trabajo.</w:t>
      </w:r>
    </w:p>
    <w:p w14:paraId="1DA93E8D" w14:textId="6231B007" w:rsidR="00990BFA" w:rsidRPr="00487690" w:rsidRDefault="00990BFA" w:rsidP="00030FC2">
      <w:pPr>
        <w:spacing w:before="100" w:beforeAutospacing="1" w:after="100" w:afterAutospacing="1"/>
        <w:rPr>
          <w:color w:val="000000"/>
          <w:szCs w:val="24"/>
          <w:lang w:val="es-ES"/>
        </w:rPr>
      </w:pPr>
      <w:r>
        <w:rPr>
          <w:color w:val="000000"/>
          <w:spacing w:val="3"/>
          <w:lang w:val="es-ES"/>
        </w:rPr>
        <w:t xml:space="preserve">A largo plazo, </w:t>
      </w:r>
      <w:r w:rsidRPr="00990BFA">
        <w:rPr>
          <w:color w:val="000000"/>
          <w:spacing w:val="3"/>
          <w:lang w:val="es-ES"/>
        </w:rPr>
        <w:t>el Seguro Social contin</w:t>
      </w:r>
      <w:r>
        <w:rPr>
          <w:color w:val="000000"/>
          <w:spacing w:val="3"/>
          <w:lang w:val="es-ES"/>
        </w:rPr>
        <w:t>uará</w:t>
      </w:r>
      <w:r w:rsidRPr="00990BFA">
        <w:rPr>
          <w:color w:val="000000"/>
          <w:spacing w:val="3"/>
          <w:lang w:val="es-ES"/>
        </w:rPr>
        <w:t xml:space="preserve"> analizando </w:t>
      </w:r>
      <w:r>
        <w:rPr>
          <w:color w:val="000000"/>
          <w:spacing w:val="3"/>
          <w:lang w:val="es-ES"/>
        </w:rPr>
        <w:t xml:space="preserve">los </w:t>
      </w:r>
      <w:r w:rsidRPr="00990BFA">
        <w:rPr>
          <w:color w:val="000000"/>
          <w:spacing w:val="3"/>
          <w:lang w:val="es-ES"/>
        </w:rPr>
        <w:t>datos de la</w:t>
      </w:r>
      <w:r>
        <w:rPr>
          <w:color w:val="000000"/>
          <w:spacing w:val="3"/>
          <w:lang w:val="es-ES"/>
        </w:rPr>
        <w:t xml:space="preserve"> </w:t>
      </w:r>
      <w:r w:rsidRPr="00BA4FF1">
        <w:rPr>
          <w:i/>
          <w:iCs/>
          <w:color w:val="000000"/>
          <w:szCs w:val="24"/>
          <w:lang w:val="es-ES"/>
        </w:rPr>
        <w:t>Occupational Requirements Survey</w:t>
      </w:r>
      <w:r w:rsidRPr="00990BFA">
        <w:rPr>
          <w:color w:val="000000"/>
          <w:spacing w:val="3"/>
          <w:lang w:val="es-ES"/>
        </w:rPr>
        <w:t xml:space="preserve"> </w:t>
      </w:r>
      <w:r>
        <w:rPr>
          <w:color w:val="000000"/>
          <w:spacing w:val="3"/>
          <w:lang w:val="es-ES"/>
        </w:rPr>
        <w:t>(</w:t>
      </w:r>
      <w:r w:rsidRPr="00990BFA">
        <w:rPr>
          <w:color w:val="000000"/>
          <w:spacing w:val="3"/>
          <w:lang w:val="es-ES"/>
        </w:rPr>
        <w:t>Encuesta de Requisitos Ocupacionales</w:t>
      </w:r>
      <w:r>
        <w:rPr>
          <w:color w:val="000000"/>
          <w:spacing w:val="3"/>
          <w:lang w:val="es-ES"/>
        </w:rPr>
        <w:t>)</w:t>
      </w:r>
      <w:r w:rsidRPr="00990BFA">
        <w:rPr>
          <w:color w:val="000000"/>
          <w:spacing w:val="3"/>
          <w:lang w:val="es-ES"/>
        </w:rPr>
        <w:t xml:space="preserve"> de la </w:t>
      </w:r>
      <w:r>
        <w:rPr>
          <w:color w:val="000000"/>
          <w:spacing w:val="3"/>
          <w:lang w:val="es-ES"/>
        </w:rPr>
        <w:t>Agencia</w:t>
      </w:r>
      <w:r w:rsidRPr="00990BFA">
        <w:rPr>
          <w:color w:val="000000"/>
          <w:spacing w:val="3"/>
          <w:lang w:val="es-ES"/>
        </w:rPr>
        <w:t xml:space="preserve"> de Estadísticas Laborales, que informarán actualizaciones futuras.</w:t>
      </w:r>
    </w:p>
    <w:p w14:paraId="1B491EC7" w14:textId="6E5CC9B7" w:rsidR="00447B2F" w:rsidRDefault="00D54AA4" w:rsidP="00030FC2">
      <w:pPr>
        <w:spacing w:before="100" w:beforeAutospacing="1" w:after="100" w:afterAutospacing="1"/>
        <w:rPr>
          <w:color w:val="000000"/>
          <w:szCs w:val="24"/>
          <w:lang w:val="es-ES"/>
        </w:rPr>
      </w:pPr>
      <w:r w:rsidRPr="00D54AA4">
        <w:rPr>
          <w:color w:val="000000"/>
          <w:szCs w:val="24"/>
          <w:lang w:val="es-ES"/>
        </w:rPr>
        <w:t xml:space="preserve">Estos cambios se suman a una creciente lista de actualizaciones de políticas </w:t>
      </w:r>
      <w:r>
        <w:rPr>
          <w:color w:val="000000"/>
          <w:szCs w:val="24"/>
          <w:lang w:val="es-ES"/>
        </w:rPr>
        <w:t>que el Seguro Social está</w:t>
      </w:r>
      <w:r w:rsidR="00447B2F">
        <w:rPr>
          <w:color w:val="000000"/>
          <w:szCs w:val="24"/>
          <w:lang w:val="es-ES"/>
        </w:rPr>
        <w:t xml:space="preserve"> publicando para mejorar sus programas de incapacidad. Por ejemplo, la agencia anunció recientemente que reducirá las barreras para acceder al programa de SSI, actualizando la definición </w:t>
      </w:r>
      <w:r w:rsidR="00447B2F" w:rsidRPr="006B1076">
        <w:rPr>
          <w:color w:val="212121"/>
          <w:spacing w:val="3"/>
          <w:szCs w:val="24"/>
          <w:shd w:val="clear" w:color="auto" w:fill="FFFFFF"/>
          <w:lang w:val="es-ES_tradnl"/>
        </w:rPr>
        <w:t xml:space="preserve">de un hogar que recibe asistencia pública </w:t>
      </w:r>
      <w:r w:rsidR="00447B2F" w:rsidRPr="006B1076">
        <w:rPr>
          <w:bCs/>
          <w:szCs w:val="24"/>
          <w:lang w:val="es-ES_tradnl"/>
        </w:rPr>
        <w:t>(</w:t>
      </w:r>
      <w:r w:rsidR="00447B2F">
        <w:rPr>
          <w:bCs/>
          <w:szCs w:val="24"/>
          <w:lang w:val="es-ES_tradnl"/>
        </w:rPr>
        <w:t>r</w:t>
      </w:r>
      <w:r w:rsidR="00447B2F" w:rsidRPr="006B1076">
        <w:rPr>
          <w:bCs/>
          <w:szCs w:val="24"/>
          <w:lang w:val="es-ES_tradnl"/>
        </w:rPr>
        <w:t>efiérase a</w:t>
      </w:r>
      <w:r w:rsidR="00447B2F" w:rsidRPr="006B1076">
        <w:rPr>
          <w:bCs/>
          <w:lang w:val="es-ES_tradnl"/>
        </w:rPr>
        <w:t xml:space="preserve"> </w:t>
      </w:r>
      <w:hyperlink r:id="rId17" w:anchor="5-2024-3" w:history="1">
        <w:r w:rsidR="00D14CA9">
          <w:rPr>
            <w:rStyle w:val="Hyperlink"/>
            <w:szCs w:val="24"/>
            <w:lang w:val="es-ES_tradnl"/>
          </w:rPr>
          <w:t>El Seguro Social ampliará el acceso al programa de SSI actualizando la definición de un hogar que recibe asistencia pública</w:t>
        </w:r>
      </w:hyperlink>
      <w:r w:rsidR="00447B2F" w:rsidRPr="006B1076">
        <w:rPr>
          <w:szCs w:val="24"/>
          <w:lang w:val="es-ES_tradnl"/>
        </w:rPr>
        <w:t>)</w:t>
      </w:r>
      <w:r w:rsidR="00447B2F" w:rsidRPr="006B1076">
        <w:rPr>
          <w:lang w:val="es-ES_tradnl"/>
        </w:rPr>
        <w:t>.</w:t>
      </w:r>
      <w:r w:rsidR="00447B2F">
        <w:rPr>
          <w:lang w:val="es-ES_tradnl"/>
        </w:rPr>
        <w:t xml:space="preserve"> </w:t>
      </w:r>
      <w:r w:rsidR="00447B2F" w:rsidRPr="006B1076">
        <w:rPr>
          <w:color w:val="212121"/>
          <w:spacing w:val="3"/>
          <w:szCs w:val="24"/>
          <w:shd w:val="clear" w:color="auto" w:fill="FFFFFF"/>
          <w:lang w:val="es-ES_tradnl"/>
        </w:rPr>
        <w:t xml:space="preserve">La agencia también anunció que omitirá el valor de alimentos de los cálculos de beneficios de SSI </w:t>
      </w:r>
      <w:r w:rsidR="00447B2F" w:rsidRPr="006B1076">
        <w:rPr>
          <w:bCs/>
          <w:szCs w:val="24"/>
          <w:lang w:val="es-ES_tradnl"/>
        </w:rPr>
        <w:t>(</w:t>
      </w:r>
      <w:r w:rsidR="00447B2F">
        <w:rPr>
          <w:bCs/>
          <w:szCs w:val="24"/>
          <w:lang w:val="es-ES_tradnl"/>
        </w:rPr>
        <w:t>r</w:t>
      </w:r>
      <w:r w:rsidR="00447B2F" w:rsidRPr="006B1076">
        <w:rPr>
          <w:bCs/>
          <w:szCs w:val="24"/>
          <w:lang w:val="es-ES_tradnl"/>
        </w:rPr>
        <w:t>efiérase a</w:t>
      </w:r>
      <w:r w:rsidR="00447B2F" w:rsidRPr="006B1076">
        <w:rPr>
          <w:bCs/>
          <w:lang w:val="es-ES_tradnl"/>
        </w:rPr>
        <w:t xml:space="preserve"> </w:t>
      </w:r>
      <w:hyperlink r:id="rId18" w:anchor="3-2024-4" w:history="1">
        <w:r w:rsidR="003312CA">
          <w:rPr>
            <w:rStyle w:val="Hyperlink"/>
            <w:szCs w:val="24"/>
            <w:lang w:val="es-ES_tradnl"/>
          </w:rPr>
          <w:t>El Seguro Social eliminará las barreras para el acceso a los pagos de SSI</w:t>
        </w:r>
      </w:hyperlink>
      <w:r w:rsidR="00447B2F" w:rsidRPr="006B1076">
        <w:rPr>
          <w:szCs w:val="24"/>
          <w:lang w:val="es-ES_tradnl"/>
        </w:rPr>
        <w:t>)</w:t>
      </w:r>
      <w:r w:rsidR="00447B2F" w:rsidRPr="006B1076">
        <w:rPr>
          <w:lang w:val="es-ES_tradnl"/>
        </w:rPr>
        <w:t>.</w:t>
      </w:r>
    </w:p>
    <w:p w14:paraId="7649C8F3" w14:textId="59DF8678" w:rsidR="00F07CA0" w:rsidRPr="004B169D" w:rsidRDefault="00F07CA0" w:rsidP="045D6B32">
      <w:pPr>
        <w:pStyle w:val="paragraph"/>
        <w:spacing w:before="0" w:beforeAutospacing="0" w:after="0" w:afterAutospacing="0"/>
        <w:textAlignment w:val="baseline"/>
        <w:rPr>
          <w:color w:val="000000"/>
          <w:spacing w:val="3"/>
          <w:lang w:val="es-ES"/>
        </w:rPr>
      </w:pPr>
    </w:p>
    <w:p w14:paraId="735A086A" w14:textId="605FD2A7" w:rsidR="00D5425C" w:rsidRPr="006B1076" w:rsidRDefault="0032275A" w:rsidP="000031C0">
      <w:pPr>
        <w:jc w:val="center"/>
        <w:rPr>
          <w:lang w:val="es-ES_tradnl"/>
        </w:rPr>
      </w:pPr>
      <w:r w:rsidRPr="006B1076">
        <w:rPr>
          <w:lang w:val="es-ES_tradnl"/>
        </w:rPr>
        <w:t># # #</w:t>
      </w:r>
    </w:p>
    <w:p w14:paraId="3D29D820" w14:textId="004E62B7" w:rsidR="00D5425C" w:rsidRPr="006B1076" w:rsidRDefault="00B326D9" w:rsidP="00D5425C">
      <w:pPr>
        <w:jc w:val="center"/>
        <w:rPr>
          <w:rStyle w:val="Hyperlink"/>
          <w:i/>
          <w:szCs w:val="24"/>
          <w:lang w:val="es-ES_tradnl"/>
        </w:rPr>
      </w:pPr>
      <w:r w:rsidRPr="006B1076">
        <w:rPr>
          <w:i/>
          <w:szCs w:val="24"/>
          <w:lang w:val="es-ES_tradnl"/>
        </w:rPr>
        <w:t xml:space="preserve">Para </w:t>
      </w:r>
      <w:r w:rsidR="00EB3BD3" w:rsidRPr="006B1076">
        <w:rPr>
          <w:i/>
          <w:szCs w:val="24"/>
          <w:lang w:val="es-ES_tradnl"/>
        </w:rPr>
        <w:t xml:space="preserve">recibir </w:t>
      </w:r>
      <w:r w:rsidRPr="006B1076">
        <w:rPr>
          <w:i/>
          <w:szCs w:val="24"/>
          <w:lang w:val="es-ES_tradnl"/>
        </w:rPr>
        <w:t xml:space="preserve">más noticias sobre el Seguro Social, siga a la Oficina de Prensa en </w:t>
      </w:r>
      <w:r w:rsidR="00BA4FF1">
        <w:rPr>
          <w:i/>
          <w:szCs w:val="24"/>
          <w:lang w:val="es-ES_tradnl"/>
        </w:rPr>
        <w:t>X</w:t>
      </w:r>
      <w:r w:rsidR="00BA4FF1" w:rsidRPr="006B1076">
        <w:rPr>
          <w:i/>
          <w:szCs w:val="24"/>
          <w:lang w:val="es-ES_tradnl"/>
        </w:rPr>
        <w:t xml:space="preserve"> </w:t>
      </w:r>
      <w:hyperlink r:id="rId19" w:history="1">
        <w:r w:rsidR="00D5425C" w:rsidRPr="006B1076">
          <w:rPr>
            <w:rStyle w:val="Hyperlink"/>
            <w:i/>
            <w:szCs w:val="24"/>
            <w:lang w:val="es-ES_tradnl"/>
          </w:rPr>
          <w:t>@SSAPress</w:t>
        </w:r>
      </w:hyperlink>
      <w:r w:rsidRPr="006B1076">
        <w:rPr>
          <w:rStyle w:val="Hyperlink"/>
          <w:i/>
          <w:szCs w:val="24"/>
          <w:lang w:val="es-ES_tradnl"/>
        </w:rPr>
        <w:t xml:space="preserve"> </w:t>
      </w:r>
      <w:r w:rsidRPr="006B1076">
        <w:rPr>
          <w:rStyle w:val="Hyperlink"/>
          <w:i/>
          <w:color w:val="auto"/>
          <w:szCs w:val="24"/>
          <w:u w:val="none"/>
          <w:lang w:val="es-ES_tradnl"/>
        </w:rPr>
        <w:t>(solo disponible en inglés)</w:t>
      </w:r>
      <w:r w:rsidR="00F61170">
        <w:rPr>
          <w:rStyle w:val="Hyperlink"/>
          <w:i/>
          <w:color w:val="auto"/>
          <w:szCs w:val="24"/>
          <w:u w:val="none"/>
          <w:lang w:val="es-ES_tradnl"/>
        </w:rPr>
        <w:t>.</w:t>
      </w:r>
    </w:p>
    <w:p w14:paraId="49E6DB02" w14:textId="77777777" w:rsidR="002B2EB2" w:rsidRPr="006B1076" w:rsidRDefault="001213E7" w:rsidP="00DE7D3F">
      <w:pPr>
        <w:tabs>
          <w:tab w:val="center" w:pos="4320"/>
          <w:tab w:val="right" w:pos="8640"/>
        </w:tabs>
        <w:spacing w:before="600"/>
        <w:rPr>
          <w:rStyle w:val="Hyperlink"/>
          <w:color w:val="212121"/>
          <w:u w:val="none"/>
          <w:lang w:val="es-ES_tradnl"/>
        </w:rPr>
      </w:pPr>
      <w:r w:rsidRPr="006B1076">
        <w:rPr>
          <w:sz w:val="16"/>
          <w:szCs w:val="16"/>
          <w:lang w:val="es-ES_tradnl"/>
        </w:rPr>
        <w:t>Este comunicado de prensa fue producido y difundido con fondos de los contribuyentes de los EE. UU.</w:t>
      </w:r>
    </w:p>
    <w:sectPr w:rsidR="002B2EB2" w:rsidRPr="006B1076">
      <w:headerReference w:type="default" r:id="rId20"/>
      <w:footerReference w:type="default" r:id="rId21"/>
      <w:type w:val="continuous"/>
      <w:pgSz w:w="12240" w:h="15840" w:code="1"/>
      <w:pgMar w:top="1440" w:right="1440" w:bottom="1440" w:left="1440" w:header="432" w:footer="432"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BB38F73" w14:textId="77777777" w:rsidR="002139C6" w:rsidRDefault="002139C6">
      <w:r>
        <w:separator/>
      </w:r>
    </w:p>
  </w:endnote>
  <w:endnote w:type="continuationSeparator" w:id="0">
    <w:p w14:paraId="2DC426D0" w14:textId="77777777" w:rsidR="002139C6" w:rsidRDefault="002139C6">
      <w:r>
        <w:continuationSeparator/>
      </w:r>
    </w:p>
  </w:endnote>
  <w:endnote w:type="continuationNotice" w:id="1">
    <w:p w14:paraId="1A9A7718" w14:textId="77777777" w:rsidR="002139C6" w:rsidRDefault="002139C6">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695"/>
      <w:gridCol w:w="3695"/>
      <w:gridCol w:w="3695"/>
    </w:tblGrid>
    <w:tr w:rsidR="146D8EA3" w14:paraId="6E1AEB37" w14:textId="77777777" w:rsidTr="146D8EA3">
      <w:trPr>
        <w:trHeight w:val="300"/>
      </w:trPr>
      <w:tc>
        <w:tcPr>
          <w:tcW w:w="3695" w:type="dxa"/>
        </w:tcPr>
        <w:p w14:paraId="0186B211" w14:textId="110C7EFD" w:rsidR="146D8EA3" w:rsidRDefault="146D8EA3" w:rsidP="146D8EA3">
          <w:pPr>
            <w:pStyle w:val="Header"/>
            <w:ind w:left="-115"/>
          </w:pPr>
        </w:p>
      </w:tc>
      <w:tc>
        <w:tcPr>
          <w:tcW w:w="3695" w:type="dxa"/>
        </w:tcPr>
        <w:p w14:paraId="137ACF8A" w14:textId="3CB7F5D2" w:rsidR="146D8EA3" w:rsidRDefault="146D8EA3" w:rsidP="146D8EA3">
          <w:pPr>
            <w:pStyle w:val="Header"/>
            <w:jc w:val="center"/>
          </w:pPr>
        </w:p>
      </w:tc>
      <w:tc>
        <w:tcPr>
          <w:tcW w:w="3695" w:type="dxa"/>
        </w:tcPr>
        <w:p w14:paraId="17FD83B4" w14:textId="773A4724" w:rsidR="146D8EA3" w:rsidRDefault="146D8EA3" w:rsidP="146D8EA3">
          <w:pPr>
            <w:pStyle w:val="Header"/>
            <w:ind w:right="-115"/>
            <w:jc w:val="right"/>
          </w:pPr>
        </w:p>
      </w:tc>
    </w:tr>
  </w:tbl>
  <w:p w14:paraId="729078C6" w14:textId="743C4BC0" w:rsidR="146D8EA3" w:rsidRDefault="146D8EA3" w:rsidP="146D8EA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16B2FA" w14:textId="77777777" w:rsidR="006418FE" w:rsidRPr="00471CBE" w:rsidRDefault="00471CBE">
    <w:pPr>
      <w:pStyle w:val="Footer"/>
      <w:jc w:val="center"/>
      <w:rPr>
        <w:sz w:val="22"/>
        <w:lang w:val="es-419"/>
      </w:rPr>
    </w:pPr>
    <w:r w:rsidRPr="00471CBE">
      <w:rPr>
        <w:sz w:val="22"/>
        <w:lang w:val="es-419"/>
      </w:rPr>
      <w:t xml:space="preserve">Oficina Nacional de </w:t>
    </w:r>
    <w:r>
      <w:rPr>
        <w:sz w:val="22"/>
        <w:lang w:val="es-419"/>
      </w:rPr>
      <w:t>P</w:t>
    </w:r>
    <w:r w:rsidRPr="00471CBE">
      <w:rPr>
        <w:sz w:val="22"/>
        <w:lang w:val="es-419"/>
      </w:rPr>
      <w:t xml:space="preserve">rensa del </w:t>
    </w:r>
    <w:r>
      <w:rPr>
        <w:sz w:val="22"/>
        <w:lang w:val="es-419"/>
      </w:rPr>
      <w:t>Seguro Social</w:t>
    </w:r>
    <w:r w:rsidR="00BA5496" w:rsidRPr="00471CBE">
      <w:rPr>
        <w:sz w:val="22"/>
        <w:lang w:val="es-419"/>
      </w:rPr>
      <w:t xml:space="preserve">     </w:t>
    </w:r>
    <w:r w:rsidR="006418FE" w:rsidRPr="00471CBE">
      <w:rPr>
        <w:sz w:val="22"/>
        <w:lang w:val="es-419"/>
      </w:rPr>
      <w:t xml:space="preserve">  Baltimore, MD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120"/>
      <w:gridCol w:w="3120"/>
      <w:gridCol w:w="3120"/>
    </w:tblGrid>
    <w:tr w:rsidR="146D8EA3" w14:paraId="5F592A2A" w14:textId="77777777" w:rsidTr="146D8EA3">
      <w:trPr>
        <w:trHeight w:val="300"/>
      </w:trPr>
      <w:tc>
        <w:tcPr>
          <w:tcW w:w="3120" w:type="dxa"/>
        </w:tcPr>
        <w:p w14:paraId="41B80E8B" w14:textId="36C72250" w:rsidR="146D8EA3" w:rsidRDefault="146D8EA3" w:rsidP="146D8EA3">
          <w:pPr>
            <w:pStyle w:val="Header"/>
            <w:ind w:left="-115"/>
          </w:pPr>
        </w:p>
      </w:tc>
      <w:tc>
        <w:tcPr>
          <w:tcW w:w="3120" w:type="dxa"/>
        </w:tcPr>
        <w:p w14:paraId="6EB66CA7" w14:textId="4F569054" w:rsidR="146D8EA3" w:rsidRDefault="146D8EA3" w:rsidP="146D8EA3">
          <w:pPr>
            <w:pStyle w:val="Header"/>
            <w:jc w:val="center"/>
          </w:pPr>
        </w:p>
      </w:tc>
      <w:tc>
        <w:tcPr>
          <w:tcW w:w="3120" w:type="dxa"/>
        </w:tcPr>
        <w:p w14:paraId="4F40275C" w14:textId="143F43EB" w:rsidR="146D8EA3" w:rsidRDefault="146D8EA3" w:rsidP="146D8EA3">
          <w:pPr>
            <w:pStyle w:val="Header"/>
            <w:ind w:right="-115"/>
            <w:jc w:val="right"/>
          </w:pPr>
        </w:p>
      </w:tc>
    </w:tr>
  </w:tbl>
  <w:p w14:paraId="0BACF04C" w14:textId="062A1870" w:rsidR="146D8EA3" w:rsidRDefault="146D8EA3" w:rsidP="146D8EA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A2D7100" w14:textId="77777777" w:rsidR="002139C6" w:rsidRDefault="002139C6">
      <w:r>
        <w:separator/>
      </w:r>
    </w:p>
  </w:footnote>
  <w:footnote w:type="continuationSeparator" w:id="0">
    <w:p w14:paraId="3A3ADC10" w14:textId="77777777" w:rsidR="002139C6" w:rsidRDefault="002139C6">
      <w:r>
        <w:continuationSeparator/>
      </w:r>
    </w:p>
  </w:footnote>
  <w:footnote w:type="continuationNotice" w:id="1">
    <w:p w14:paraId="01FD4ABE" w14:textId="77777777" w:rsidR="002139C6" w:rsidRDefault="002139C6">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695"/>
      <w:gridCol w:w="3695"/>
      <w:gridCol w:w="3695"/>
    </w:tblGrid>
    <w:tr w:rsidR="146D8EA3" w14:paraId="04CB1338" w14:textId="77777777" w:rsidTr="146D8EA3">
      <w:trPr>
        <w:trHeight w:val="300"/>
      </w:trPr>
      <w:tc>
        <w:tcPr>
          <w:tcW w:w="3695" w:type="dxa"/>
        </w:tcPr>
        <w:p w14:paraId="6FF62800" w14:textId="31B9D1B5" w:rsidR="146D8EA3" w:rsidRDefault="146D8EA3" w:rsidP="146D8EA3">
          <w:pPr>
            <w:pStyle w:val="Header"/>
            <w:ind w:left="-115"/>
          </w:pPr>
        </w:p>
      </w:tc>
      <w:tc>
        <w:tcPr>
          <w:tcW w:w="3695" w:type="dxa"/>
        </w:tcPr>
        <w:p w14:paraId="3772BAA4" w14:textId="2DE04B9C" w:rsidR="146D8EA3" w:rsidRDefault="146D8EA3" w:rsidP="146D8EA3">
          <w:pPr>
            <w:pStyle w:val="Header"/>
            <w:jc w:val="center"/>
          </w:pPr>
        </w:p>
      </w:tc>
      <w:tc>
        <w:tcPr>
          <w:tcW w:w="3695" w:type="dxa"/>
        </w:tcPr>
        <w:p w14:paraId="6C543D41" w14:textId="638A2FB2" w:rsidR="146D8EA3" w:rsidRDefault="146D8EA3" w:rsidP="146D8EA3">
          <w:pPr>
            <w:pStyle w:val="Header"/>
            <w:ind w:right="-115"/>
            <w:jc w:val="right"/>
          </w:pPr>
        </w:p>
      </w:tc>
    </w:tr>
  </w:tbl>
  <w:p w14:paraId="6F7092FC" w14:textId="129A301F" w:rsidR="146D8EA3" w:rsidRDefault="146D8EA3" w:rsidP="146D8EA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17A41F" w14:textId="2F5A7AA4" w:rsidR="006418FE" w:rsidRPr="00471CBE" w:rsidRDefault="00030FC2" w:rsidP="000F0703">
    <w:pPr>
      <w:pStyle w:val="Header"/>
      <w:tabs>
        <w:tab w:val="clear" w:pos="4320"/>
        <w:tab w:val="clear" w:pos="8640"/>
        <w:tab w:val="right" w:pos="7200"/>
      </w:tabs>
      <w:spacing w:after="0"/>
      <w:rPr>
        <w:sz w:val="20"/>
        <w:lang w:val="es-419"/>
      </w:rPr>
    </w:pPr>
    <w:r>
      <w:rPr>
        <w:sz w:val="20"/>
        <w:lang w:val="es-419"/>
      </w:rPr>
      <w:t>Lunes</w:t>
    </w:r>
    <w:r w:rsidR="005D715A" w:rsidRPr="00471CBE">
      <w:rPr>
        <w:sz w:val="20"/>
        <w:lang w:val="es-419"/>
      </w:rPr>
      <w:t xml:space="preserve">, </w:t>
    </w:r>
    <w:r w:rsidR="00055315">
      <w:rPr>
        <w:sz w:val="20"/>
        <w:lang w:val="es-419"/>
      </w:rPr>
      <w:t>2</w:t>
    </w:r>
    <w:r>
      <w:rPr>
        <w:sz w:val="20"/>
        <w:lang w:val="es-419"/>
      </w:rPr>
      <w:t>4</w:t>
    </w:r>
    <w:r w:rsidR="005D715A" w:rsidRPr="00471CBE">
      <w:rPr>
        <w:sz w:val="20"/>
        <w:lang w:val="es-419"/>
      </w:rPr>
      <w:t xml:space="preserve"> de </w:t>
    </w:r>
    <w:r w:rsidR="00055315">
      <w:rPr>
        <w:sz w:val="20"/>
        <w:lang w:val="es-419"/>
      </w:rPr>
      <w:t>juni</w:t>
    </w:r>
    <w:r w:rsidR="00777EA9">
      <w:rPr>
        <w:sz w:val="20"/>
        <w:lang w:val="es-419"/>
      </w:rPr>
      <w:t xml:space="preserve">o </w:t>
    </w:r>
    <w:r w:rsidR="005D715A" w:rsidRPr="00471CBE">
      <w:rPr>
        <w:sz w:val="20"/>
        <w:lang w:val="es-419"/>
      </w:rPr>
      <w:t>de</w:t>
    </w:r>
    <w:r w:rsidR="005D715A">
      <w:rPr>
        <w:sz w:val="20"/>
        <w:lang w:val="es-419"/>
      </w:rPr>
      <w:t xml:space="preserve"> </w:t>
    </w:r>
    <w:r w:rsidR="00777EA9">
      <w:rPr>
        <w:sz w:val="20"/>
        <w:lang w:val="es-419"/>
      </w:rPr>
      <w:t>2024</w:t>
    </w:r>
    <w:r w:rsidR="000F42AC">
      <w:rPr>
        <w:sz w:val="20"/>
        <w:lang w:val="es-419"/>
      </w:rPr>
      <w:tab/>
    </w:r>
    <w:r w:rsidR="000F42AC">
      <w:rPr>
        <w:sz w:val="20"/>
        <w:lang w:val="es-419"/>
      </w:rPr>
      <w:tab/>
    </w:r>
    <w:r w:rsidR="006418FE" w:rsidRPr="00471CBE">
      <w:rPr>
        <w:sz w:val="20"/>
        <w:lang w:val="es-419"/>
      </w:rPr>
      <w:t xml:space="preserve">Mark </w:t>
    </w:r>
    <w:r w:rsidR="008318A7" w:rsidRPr="00471CBE">
      <w:rPr>
        <w:sz w:val="20"/>
        <w:lang w:val="es-419"/>
      </w:rPr>
      <w:t>Hinkle</w:t>
    </w:r>
    <w:r w:rsidR="006418FE" w:rsidRPr="00471CBE">
      <w:rPr>
        <w:sz w:val="20"/>
        <w:lang w:val="es-419"/>
      </w:rPr>
      <w:t xml:space="preserve">, </w:t>
    </w:r>
    <w:r w:rsidR="00471CBE" w:rsidRPr="00471CBE">
      <w:rPr>
        <w:sz w:val="20"/>
        <w:lang w:val="es-419"/>
      </w:rPr>
      <w:t>O</w:t>
    </w:r>
    <w:r w:rsidR="00471CBE">
      <w:rPr>
        <w:sz w:val="20"/>
        <w:lang w:val="es-419"/>
      </w:rPr>
      <w:t>ficia</w:t>
    </w:r>
    <w:r w:rsidR="000D12A8">
      <w:rPr>
        <w:sz w:val="20"/>
        <w:lang w:val="es-419"/>
      </w:rPr>
      <w:t>l</w:t>
    </w:r>
    <w:r w:rsidR="00471CBE">
      <w:rPr>
        <w:sz w:val="20"/>
        <w:lang w:val="es-419"/>
      </w:rPr>
      <w:t xml:space="preserve"> de Prensa</w:t>
    </w:r>
  </w:p>
  <w:p w14:paraId="7EC06B17" w14:textId="32E5F534" w:rsidR="000F42AC" w:rsidRDefault="000F42AC" w:rsidP="0041325D">
    <w:pPr>
      <w:pStyle w:val="Header"/>
      <w:tabs>
        <w:tab w:val="clear" w:pos="4320"/>
        <w:tab w:val="clear" w:pos="8640"/>
        <w:tab w:val="right" w:pos="8712"/>
        <w:tab w:val="right" w:pos="10152"/>
      </w:tabs>
      <w:spacing w:after="0"/>
      <w:rPr>
        <w:sz w:val="20"/>
        <w:lang w:val="es-ES"/>
      </w:rPr>
    </w:pPr>
    <w:r w:rsidRPr="00AF7475">
      <w:rPr>
        <w:sz w:val="20"/>
        <w:lang w:val="es-ES"/>
      </w:rPr>
      <w:t>Para publicación inmediata</w:t>
    </w:r>
    <w:r>
      <w:rPr>
        <w:sz w:val="20"/>
        <w:lang w:val="es-ES"/>
      </w:rPr>
      <w:t xml:space="preserve"> </w:t>
    </w:r>
    <w:r w:rsidR="0041325D">
      <w:rPr>
        <w:sz w:val="20"/>
        <w:lang w:val="es-ES"/>
      </w:rPr>
      <w:tab/>
    </w:r>
    <w:r w:rsidR="0041325D">
      <w:rPr>
        <w:sz w:val="20"/>
        <w:lang w:val="es-ES"/>
      </w:rPr>
      <w:tab/>
    </w:r>
    <w:r w:rsidR="006D675E">
      <w:rPr>
        <w:sz w:val="20"/>
        <w:lang w:val="es-ES"/>
      </w:rPr>
      <w:t>p</w:t>
    </w:r>
    <w:r w:rsidRPr="000F42AC">
      <w:rPr>
        <w:sz w:val="20"/>
        <w:lang w:val="es-ES"/>
      </w:rPr>
      <w:t>ress.office@ssa.gov</w:t>
    </w:r>
  </w:p>
  <w:p w14:paraId="203E6C3A" w14:textId="77777777" w:rsidR="000F42AC" w:rsidRDefault="000F42AC" w:rsidP="000F42AC">
    <w:pPr>
      <w:pStyle w:val="Header"/>
      <w:tabs>
        <w:tab w:val="center" w:pos="5400"/>
        <w:tab w:val="right" w:pos="10800"/>
      </w:tabs>
      <w:jc w:val="center"/>
      <w:rPr>
        <w:sz w:val="20"/>
      </w:rPr>
    </w:pPr>
    <w:bookmarkStart w:id="0" w:name="_Hlk127360319"/>
    <w:r>
      <w:rPr>
        <w:noProof/>
      </w:rPr>
      <w:drawing>
        <wp:inline distT="0" distB="0" distL="0" distR="0" wp14:anchorId="5D2BA546" wp14:editId="6E705514">
          <wp:extent cx="843280" cy="843280"/>
          <wp:effectExtent l="0" t="0" r="0" b="0"/>
          <wp:docPr id="2" name="Picture 2" descr="Logotipo de la Administración del Seguro Social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tipo de la Administración del Seguro Social "/>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43280" cy="843280"/>
                  </a:xfrm>
                  <a:prstGeom prst="rect">
                    <a:avLst/>
                  </a:prstGeom>
                  <a:noFill/>
                </pic:spPr>
              </pic:pic>
            </a:graphicData>
          </a:graphic>
        </wp:inline>
      </w:drawing>
    </w:r>
    <w:bookmarkEnd w:id="0"/>
  </w:p>
  <w:p w14:paraId="6F9A3E8F" w14:textId="77777777" w:rsidR="005D1D4F" w:rsidRPr="00AF7475" w:rsidRDefault="005D1D4F" w:rsidP="000F42AC">
    <w:pPr>
      <w:pStyle w:val="Header"/>
      <w:tabs>
        <w:tab w:val="clear" w:pos="4320"/>
        <w:tab w:val="clear" w:pos="8640"/>
        <w:tab w:val="center" w:pos="5040"/>
        <w:tab w:val="right" w:pos="10800"/>
      </w:tabs>
      <w:spacing w:after="0"/>
      <w:jc w:val="center"/>
      <w:rPr>
        <w:sz w:val="32"/>
        <w:lang w:val="es-ES"/>
      </w:rPr>
    </w:pPr>
    <w:r w:rsidRPr="00AF7475">
      <w:rPr>
        <w:sz w:val="100"/>
        <w:u w:val="single"/>
        <w:lang w:val="es-ES"/>
      </w:rPr>
      <w:t>Comunicado de Prensa</w:t>
    </w:r>
  </w:p>
  <w:p w14:paraId="0B5EDB21" w14:textId="77777777" w:rsidR="005D1D4F" w:rsidRPr="00AC43BC" w:rsidRDefault="005D1D4F" w:rsidP="005D1D4F">
    <w:pPr>
      <w:pStyle w:val="Header"/>
      <w:tabs>
        <w:tab w:val="clear" w:pos="4320"/>
        <w:tab w:val="clear" w:pos="8640"/>
        <w:tab w:val="center" w:pos="5040"/>
        <w:tab w:val="right" w:pos="10800"/>
      </w:tabs>
      <w:spacing w:after="0"/>
      <w:jc w:val="center"/>
      <w:rPr>
        <w:sz w:val="32"/>
        <w:lang w:val="es-ES"/>
      </w:rPr>
    </w:pPr>
    <w:r w:rsidRPr="00AF7475">
      <w:rPr>
        <w:sz w:val="32"/>
        <w:lang w:val="es-ES"/>
      </w:rPr>
      <w:t>SEGURO SOCIAL</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120"/>
      <w:gridCol w:w="3120"/>
      <w:gridCol w:w="3120"/>
    </w:tblGrid>
    <w:tr w:rsidR="146D8EA3" w14:paraId="10093B83" w14:textId="77777777" w:rsidTr="146D8EA3">
      <w:trPr>
        <w:trHeight w:val="300"/>
      </w:trPr>
      <w:tc>
        <w:tcPr>
          <w:tcW w:w="3120" w:type="dxa"/>
        </w:tcPr>
        <w:p w14:paraId="5F8FDFD5" w14:textId="0EEADE83" w:rsidR="146D8EA3" w:rsidRDefault="146D8EA3" w:rsidP="146D8EA3">
          <w:pPr>
            <w:pStyle w:val="Header"/>
            <w:ind w:left="-115"/>
          </w:pPr>
        </w:p>
      </w:tc>
      <w:tc>
        <w:tcPr>
          <w:tcW w:w="3120" w:type="dxa"/>
        </w:tcPr>
        <w:p w14:paraId="04CD85B0" w14:textId="47388B3D" w:rsidR="146D8EA3" w:rsidRDefault="146D8EA3" w:rsidP="146D8EA3">
          <w:pPr>
            <w:pStyle w:val="Header"/>
            <w:jc w:val="center"/>
          </w:pPr>
        </w:p>
      </w:tc>
      <w:tc>
        <w:tcPr>
          <w:tcW w:w="3120" w:type="dxa"/>
        </w:tcPr>
        <w:p w14:paraId="2A1F77C7" w14:textId="63EA9B90" w:rsidR="146D8EA3" w:rsidRDefault="146D8EA3" w:rsidP="146D8EA3">
          <w:pPr>
            <w:pStyle w:val="Header"/>
            <w:ind w:right="-115"/>
            <w:jc w:val="right"/>
          </w:pPr>
        </w:p>
      </w:tc>
    </w:tr>
  </w:tbl>
  <w:p w14:paraId="14DB2E61" w14:textId="11D85185" w:rsidR="146D8EA3" w:rsidRDefault="146D8EA3" w:rsidP="146D8EA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062B45"/>
    <w:multiLevelType w:val="hybridMultilevel"/>
    <w:tmpl w:val="C472C1DC"/>
    <w:lvl w:ilvl="0" w:tplc="8B5832D6">
      <w:start w:val="1"/>
      <w:numFmt w:val="decimal"/>
      <w:lvlText w:val="%1."/>
      <w:lvlJc w:val="left"/>
      <w:pPr>
        <w:ind w:left="720" w:hanging="360"/>
      </w:pPr>
      <w:rPr>
        <w:rFonts w:ascii="Times New Roman" w:eastAsia="Times New Roman" w:hAnsi="Times New Roman" w:cs="Times New Roman"/>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95228144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2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36E4"/>
    <w:rsid w:val="00000F57"/>
    <w:rsid w:val="00001C54"/>
    <w:rsid w:val="00002ED4"/>
    <w:rsid w:val="000031C0"/>
    <w:rsid w:val="00015EE2"/>
    <w:rsid w:val="000178F1"/>
    <w:rsid w:val="000232FF"/>
    <w:rsid w:val="00030FC2"/>
    <w:rsid w:val="00032DBA"/>
    <w:rsid w:val="0003408D"/>
    <w:rsid w:val="000351F0"/>
    <w:rsid w:val="000356CE"/>
    <w:rsid w:val="00036D10"/>
    <w:rsid w:val="000375D0"/>
    <w:rsid w:val="0003792E"/>
    <w:rsid w:val="00041F36"/>
    <w:rsid w:val="00053E5B"/>
    <w:rsid w:val="00053EB2"/>
    <w:rsid w:val="00054005"/>
    <w:rsid w:val="00054879"/>
    <w:rsid w:val="00055315"/>
    <w:rsid w:val="000644F4"/>
    <w:rsid w:val="00074FC7"/>
    <w:rsid w:val="00076354"/>
    <w:rsid w:val="00076935"/>
    <w:rsid w:val="000865DB"/>
    <w:rsid w:val="0008737B"/>
    <w:rsid w:val="00091ED8"/>
    <w:rsid w:val="000975D9"/>
    <w:rsid w:val="000A4E9D"/>
    <w:rsid w:val="000A5928"/>
    <w:rsid w:val="000B136A"/>
    <w:rsid w:val="000B43D1"/>
    <w:rsid w:val="000C5185"/>
    <w:rsid w:val="000C78B2"/>
    <w:rsid w:val="000D12A8"/>
    <w:rsid w:val="000E01A5"/>
    <w:rsid w:val="000E052E"/>
    <w:rsid w:val="000E7A8C"/>
    <w:rsid w:val="000F0703"/>
    <w:rsid w:val="000F42AC"/>
    <w:rsid w:val="000F485C"/>
    <w:rsid w:val="000F4EE9"/>
    <w:rsid w:val="000F5047"/>
    <w:rsid w:val="00101E59"/>
    <w:rsid w:val="00106C8F"/>
    <w:rsid w:val="00107F4C"/>
    <w:rsid w:val="00120DFB"/>
    <w:rsid w:val="001213E7"/>
    <w:rsid w:val="001320B2"/>
    <w:rsid w:val="001335E2"/>
    <w:rsid w:val="00136BC7"/>
    <w:rsid w:val="00142CEC"/>
    <w:rsid w:val="00156BBE"/>
    <w:rsid w:val="00162BB1"/>
    <w:rsid w:val="00174776"/>
    <w:rsid w:val="00175105"/>
    <w:rsid w:val="00181CB7"/>
    <w:rsid w:val="0019057A"/>
    <w:rsid w:val="00195C20"/>
    <w:rsid w:val="001A027C"/>
    <w:rsid w:val="001A1510"/>
    <w:rsid w:val="001B047F"/>
    <w:rsid w:val="001B199A"/>
    <w:rsid w:val="001B2244"/>
    <w:rsid w:val="001B31A0"/>
    <w:rsid w:val="001B4BA0"/>
    <w:rsid w:val="001B5CBB"/>
    <w:rsid w:val="001C5898"/>
    <w:rsid w:val="001C714E"/>
    <w:rsid w:val="001D29A3"/>
    <w:rsid w:val="001D3745"/>
    <w:rsid w:val="001D7C36"/>
    <w:rsid w:val="001E0B67"/>
    <w:rsid w:val="001E1A03"/>
    <w:rsid w:val="001E39A4"/>
    <w:rsid w:val="001F5A88"/>
    <w:rsid w:val="001F6269"/>
    <w:rsid w:val="00201C74"/>
    <w:rsid w:val="00210DBF"/>
    <w:rsid w:val="002139C6"/>
    <w:rsid w:val="0022172A"/>
    <w:rsid w:val="002255A4"/>
    <w:rsid w:val="002307A9"/>
    <w:rsid w:val="00237BB4"/>
    <w:rsid w:val="002435BB"/>
    <w:rsid w:val="00245B7F"/>
    <w:rsid w:val="00246A2A"/>
    <w:rsid w:val="00250E46"/>
    <w:rsid w:val="002531E2"/>
    <w:rsid w:val="00253C09"/>
    <w:rsid w:val="00265981"/>
    <w:rsid w:val="00274ADC"/>
    <w:rsid w:val="00274BE2"/>
    <w:rsid w:val="00275BBA"/>
    <w:rsid w:val="00276DFA"/>
    <w:rsid w:val="00277C5B"/>
    <w:rsid w:val="002949EB"/>
    <w:rsid w:val="00296104"/>
    <w:rsid w:val="002A26E2"/>
    <w:rsid w:val="002A3CC8"/>
    <w:rsid w:val="002A5EF2"/>
    <w:rsid w:val="002A67F2"/>
    <w:rsid w:val="002B2EB2"/>
    <w:rsid w:val="002C2EFE"/>
    <w:rsid w:val="002D1C31"/>
    <w:rsid w:val="002E1EA2"/>
    <w:rsid w:val="002F1705"/>
    <w:rsid w:val="002F40DB"/>
    <w:rsid w:val="003030C5"/>
    <w:rsid w:val="003110DF"/>
    <w:rsid w:val="0032275A"/>
    <w:rsid w:val="00323339"/>
    <w:rsid w:val="00324262"/>
    <w:rsid w:val="00324BD0"/>
    <w:rsid w:val="003255B8"/>
    <w:rsid w:val="003312CA"/>
    <w:rsid w:val="003318D3"/>
    <w:rsid w:val="003338F5"/>
    <w:rsid w:val="00337A7E"/>
    <w:rsid w:val="0034056E"/>
    <w:rsid w:val="003451F6"/>
    <w:rsid w:val="003462D7"/>
    <w:rsid w:val="003548ED"/>
    <w:rsid w:val="003562F5"/>
    <w:rsid w:val="0035739E"/>
    <w:rsid w:val="00370EC6"/>
    <w:rsid w:val="00372033"/>
    <w:rsid w:val="00390EC9"/>
    <w:rsid w:val="00391EB6"/>
    <w:rsid w:val="00392226"/>
    <w:rsid w:val="003B1AC9"/>
    <w:rsid w:val="003B2BBD"/>
    <w:rsid w:val="003C1AC6"/>
    <w:rsid w:val="003C60D7"/>
    <w:rsid w:val="003C62BA"/>
    <w:rsid w:val="003D1397"/>
    <w:rsid w:val="003D2B65"/>
    <w:rsid w:val="003D519F"/>
    <w:rsid w:val="003D5314"/>
    <w:rsid w:val="003D584B"/>
    <w:rsid w:val="003D7C23"/>
    <w:rsid w:val="003E0081"/>
    <w:rsid w:val="003F0D3C"/>
    <w:rsid w:val="003F585D"/>
    <w:rsid w:val="00400FD9"/>
    <w:rsid w:val="0040642F"/>
    <w:rsid w:val="0041325D"/>
    <w:rsid w:val="0041591D"/>
    <w:rsid w:val="004206FF"/>
    <w:rsid w:val="00425C64"/>
    <w:rsid w:val="004346FE"/>
    <w:rsid w:val="00436330"/>
    <w:rsid w:val="00440275"/>
    <w:rsid w:val="00440E7F"/>
    <w:rsid w:val="00441E18"/>
    <w:rsid w:val="0044683E"/>
    <w:rsid w:val="00447B2F"/>
    <w:rsid w:val="00453775"/>
    <w:rsid w:val="004542EA"/>
    <w:rsid w:val="004574B7"/>
    <w:rsid w:val="0046269A"/>
    <w:rsid w:val="004719DC"/>
    <w:rsid w:val="00471C9C"/>
    <w:rsid w:val="00471CBE"/>
    <w:rsid w:val="00471F67"/>
    <w:rsid w:val="00474515"/>
    <w:rsid w:val="00477F9B"/>
    <w:rsid w:val="00482D2E"/>
    <w:rsid w:val="00487690"/>
    <w:rsid w:val="0049385E"/>
    <w:rsid w:val="004943BE"/>
    <w:rsid w:val="00494B3E"/>
    <w:rsid w:val="004A2D68"/>
    <w:rsid w:val="004B11BC"/>
    <w:rsid w:val="004B156A"/>
    <w:rsid w:val="004B169D"/>
    <w:rsid w:val="004C33A8"/>
    <w:rsid w:val="004C3DA7"/>
    <w:rsid w:val="004C426C"/>
    <w:rsid w:val="004C570D"/>
    <w:rsid w:val="004D1918"/>
    <w:rsid w:val="004D46A2"/>
    <w:rsid w:val="004D5D25"/>
    <w:rsid w:val="004D7957"/>
    <w:rsid w:val="004E0DD1"/>
    <w:rsid w:val="004E2918"/>
    <w:rsid w:val="004F78DD"/>
    <w:rsid w:val="005165EB"/>
    <w:rsid w:val="00522601"/>
    <w:rsid w:val="0053224C"/>
    <w:rsid w:val="00533038"/>
    <w:rsid w:val="00536A90"/>
    <w:rsid w:val="00537A33"/>
    <w:rsid w:val="005419CD"/>
    <w:rsid w:val="00546904"/>
    <w:rsid w:val="005534EA"/>
    <w:rsid w:val="00564184"/>
    <w:rsid w:val="00564325"/>
    <w:rsid w:val="00566A25"/>
    <w:rsid w:val="0057697D"/>
    <w:rsid w:val="00583546"/>
    <w:rsid w:val="00584198"/>
    <w:rsid w:val="005906E5"/>
    <w:rsid w:val="0059269B"/>
    <w:rsid w:val="00593BA1"/>
    <w:rsid w:val="00596BF2"/>
    <w:rsid w:val="005A0DAD"/>
    <w:rsid w:val="005A1112"/>
    <w:rsid w:val="005A12E6"/>
    <w:rsid w:val="005A5285"/>
    <w:rsid w:val="005A6F2F"/>
    <w:rsid w:val="005B370B"/>
    <w:rsid w:val="005B3F23"/>
    <w:rsid w:val="005C30FA"/>
    <w:rsid w:val="005C5256"/>
    <w:rsid w:val="005C6266"/>
    <w:rsid w:val="005D1D4F"/>
    <w:rsid w:val="005D3F93"/>
    <w:rsid w:val="005D715A"/>
    <w:rsid w:val="005E1F59"/>
    <w:rsid w:val="005E2EBF"/>
    <w:rsid w:val="005F0BAA"/>
    <w:rsid w:val="00602536"/>
    <w:rsid w:val="00603CF2"/>
    <w:rsid w:val="00607BDC"/>
    <w:rsid w:val="00617873"/>
    <w:rsid w:val="0062100C"/>
    <w:rsid w:val="00635852"/>
    <w:rsid w:val="006418FE"/>
    <w:rsid w:val="00651931"/>
    <w:rsid w:val="00652950"/>
    <w:rsid w:val="00653509"/>
    <w:rsid w:val="00666EDF"/>
    <w:rsid w:val="00676495"/>
    <w:rsid w:val="0068249B"/>
    <w:rsid w:val="0068420F"/>
    <w:rsid w:val="0068766D"/>
    <w:rsid w:val="006960DC"/>
    <w:rsid w:val="006A1883"/>
    <w:rsid w:val="006A2CA2"/>
    <w:rsid w:val="006A6FC9"/>
    <w:rsid w:val="006B1076"/>
    <w:rsid w:val="006B3900"/>
    <w:rsid w:val="006C04E7"/>
    <w:rsid w:val="006C6F15"/>
    <w:rsid w:val="006D508C"/>
    <w:rsid w:val="006D5861"/>
    <w:rsid w:val="006D675E"/>
    <w:rsid w:val="006D7D74"/>
    <w:rsid w:val="006E18EE"/>
    <w:rsid w:val="006E1CB8"/>
    <w:rsid w:val="006E2C19"/>
    <w:rsid w:val="006E69BB"/>
    <w:rsid w:val="00701EA3"/>
    <w:rsid w:val="00702074"/>
    <w:rsid w:val="0071070B"/>
    <w:rsid w:val="00712743"/>
    <w:rsid w:val="00715734"/>
    <w:rsid w:val="00716C2E"/>
    <w:rsid w:val="0072162E"/>
    <w:rsid w:val="007239F3"/>
    <w:rsid w:val="00723CFD"/>
    <w:rsid w:val="0073092B"/>
    <w:rsid w:val="00736D47"/>
    <w:rsid w:val="007375E9"/>
    <w:rsid w:val="00743AAB"/>
    <w:rsid w:val="00745EC3"/>
    <w:rsid w:val="007610CD"/>
    <w:rsid w:val="00765EAB"/>
    <w:rsid w:val="007663CC"/>
    <w:rsid w:val="00766A59"/>
    <w:rsid w:val="007763AF"/>
    <w:rsid w:val="00777022"/>
    <w:rsid w:val="00777EA9"/>
    <w:rsid w:val="00787EA9"/>
    <w:rsid w:val="007901AF"/>
    <w:rsid w:val="0079672B"/>
    <w:rsid w:val="00797D5E"/>
    <w:rsid w:val="007A2DCC"/>
    <w:rsid w:val="007B6138"/>
    <w:rsid w:val="007C0EB0"/>
    <w:rsid w:val="007C411B"/>
    <w:rsid w:val="007D0D34"/>
    <w:rsid w:val="007E0403"/>
    <w:rsid w:val="00800FA7"/>
    <w:rsid w:val="0080129C"/>
    <w:rsid w:val="00801977"/>
    <w:rsid w:val="00801A90"/>
    <w:rsid w:val="00804A1B"/>
    <w:rsid w:val="008052E9"/>
    <w:rsid w:val="00812976"/>
    <w:rsid w:val="008136AE"/>
    <w:rsid w:val="008143ED"/>
    <w:rsid w:val="0082175F"/>
    <w:rsid w:val="008318A7"/>
    <w:rsid w:val="00832ACB"/>
    <w:rsid w:val="00845AA9"/>
    <w:rsid w:val="00846DE2"/>
    <w:rsid w:val="00846E3B"/>
    <w:rsid w:val="00847343"/>
    <w:rsid w:val="00850064"/>
    <w:rsid w:val="008526EE"/>
    <w:rsid w:val="00862F14"/>
    <w:rsid w:val="00865E34"/>
    <w:rsid w:val="0087161A"/>
    <w:rsid w:val="00874DE4"/>
    <w:rsid w:val="00885FF0"/>
    <w:rsid w:val="008867B3"/>
    <w:rsid w:val="00895BB5"/>
    <w:rsid w:val="008A3A96"/>
    <w:rsid w:val="008B254C"/>
    <w:rsid w:val="008C14C8"/>
    <w:rsid w:val="008C1707"/>
    <w:rsid w:val="008C664E"/>
    <w:rsid w:val="008D3502"/>
    <w:rsid w:val="008D3C15"/>
    <w:rsid w:val="008E2B45"/>
    <w:rsid w:val="008F5736"/>
    <w:rsid w:val="008F6F45"/>
    <w:rsid w:val="00914D89"/>
    <w:rsid w:val="0092011A"/>
    <w:rsid w:val="0092214A"/>
    <w:rsid w:val="00923632"/>
    <w:rsid w:val="009312B9"/>
    <w:rsid w:val="00935554"/>
    <w:rsid w:val="009536E4"/>
    <w:rsid w:val="0095482D"/>
    <w:rsid w:val="00961758"/>
    <w:rsid w:val="009643F8"/>
    <w:rsid w:val="00965AD5"/>
    <w:rsid w:val="0097578C"/>
    <w:rsid w:val="009853EC"/>
    <w:rsid w:val="00990BFA"/>
    <w:rsid w:val="00990EBC"/>
    <w:rsid w:val="00995E50"/>
    <w:rsid w:val="009A00AE"/>
    <w:rsid w:val="009A1BCB"/>
    <w:rsid w:val="009A5DCB"/>
    <w:rsid w:val="009B7EB9"/>
    <w:rsid w:val="009C661F"/>
    <w:rsid w:val="009C7099"/>
    <w:rsid w:val="009C743A"/>
    <w:rsid w:val="009D0085"/>
    <w:rsid w:val="009D4F3F"/>
    <w:rsid w:val="009E0622"/>
    <w:rsid w:val="009E1C3D"/>
    <w:rsid w:val="009E2785"/>
    <w:rsid w:val="009E3D6D"/>
    <w:rsid w:val="009E5A49"/>
    <w:rsid w:val="009E7C61"/>
    <w:rsid w:val="009F5DDA"/>
    <w:rsid w:val="00A00D1B"/>
    <w:rsid w:val="00A01DE2"/>
    <w:rsid w:val="00A04031"/>
    <w:rsid w:val="00A04411"/>
    <w:rsid w:val="00A049A3"/>
    <w:rsid w:val="00A1440C"/>
    <w:rsid w:val="00A23952"/>
    <w:rsid w:val="00A27A9A"/>
    <w:rsid w:val="00A30896"/>
    <w:rsid w:val="00A46DD1"/>
    <w:rsid w:val="00A71BE8"/>
    <w:rsid w:val="00A73E03"/>
    <w:rsid w:val="00A73ECE"/>
    <w:rsid w:val="00A74FED"/>
    <w:rsid w:val="00A77C55"/>
    <w:rsid w:val="00A808A1"/>
    <w:rsid w:val="00AA007C"/>
    <w:rsid w:val="00AA5211"/>
    <w:rsid w:val="00AB0B17"/>
    <w:rsid w:val="00AB1740"/>
    <w:rsid w:val="00AB5E6B"/>
    <w:rsid w:val="00AB7FB9"/>
    <w:rsid w:val="00AC00B5"/>
    <w:rsid w:val="00AC26C0"/>
    <w:rsid w:val="00AC2FC9"/>
    <w:rsid w:val="00AC408F"/>
    <w:rsid w:val="00AC430B"/>
    <w:rsid w:val="00AC624F"/>
    <w:rsid w:val="00AD2EDA"/>
    <w:rsid w:val="00AE32BE"/>
    <w:rsid w:val="00AF380C"/>
    <w:rsid w:val="00AF5727"/>
    <w:rsid w:val="00B165B1"/>
    <w:rsid w:val="00B2146B"/>
    <w:rsid w:val="00B22B1D"/>
    <w:rsid w:val="00B22F6B"/>
    <w:rsid w:val="00B248C5"/>
    <w:rsid w:val="00B2505A"/>
    <w:rsid w:val="00B310C5"/>
    <w:rsid w:val="00B31FDB"/>
    <w:rsid w:val="00B32002"/>
    <w:rsid w:val="00B326D9"/>
    <w:rsid w:val="00B354C7"/>
    <w:rsid w:val="00B36512"/>
    <w:rsid w:val="00B44A4D"/>
    <w:rsid w:val="00B45026"/>
    <w:rsid w:val="00B655A7"/>
    <w:rsid w:val="00B65ADF"/>
    <w:rsid w:val="00B72070"/>
    <w:rsid w:val="00B77DB4"/>
    <w:rsid w:val="00B918BD"/>
    <w:rsid w:val="00B9309B"/>
    <w:rsid w:val="00B97B41"/>
    <w:rsid w:val="00BA2AAC"/>
    <w:rsid w:val="00BA4FF1"/>
    <w:rsid w:val="00BA5496"/>
    <w:rsid w:val="00BA68BC"/>
    <w:rsid w:val="00BB0B1D"/>
    <w:rsid w:val="00BB2015"/>
    <w:rsid w:val="00BB4A6E"/>
    <w:rsid w:val="00BC0012"/>
    <w:rsid w:val="00BC07BB"/>
    <w:rsid w:val="00BC6709"/>
    <w:rsid w:val="00BD31F8"/>
    <w:rsid w:val="00BD36AA"/>
    <w:rsid w:val="00BD4894"/>
    <w:rsid w:val="00BD6F42"/>
    <w:rsid w:val="00BE3229"/>
    <w:rsid w:val="00C034BB"/>
    <w:rsid w:val="00C0676E"/>
    <w:rsid w:val="00C12453"/>
    <w:rsid w:val="00C144B8"/>
    <w:rsid w:val="00C3095F"/>
    <w:rsid w:val="00C320B1"/>
    <w:rsid w:val="00C355CA"/>
    <w:rsid w:val="00C40045"/>
    <w:rsid w:val="00C5401C"/>
    <w:rsid w:val="00C549A9"/>
    <w:rsid w:val="00C56305"/>
    <w:rsid w:val="00C64D7D"/>
    <w:rsid w:val="00C656DE"/>
    <w:rsid w:val="00C73AE6"/>
    <w:rsid w:val="00C75A84"/>
    <w:rsid w:val="00C75BAC"/>
    <w:rsid w:val="00C82A02"/>
    <w:rsid w:val="00C85D7E"/>
    <w:rsid w:val="00C94031"/>
    <w:rsid w:val="00C97B42"/>
    <w:rsid w:val="00CA2404"/>
    <w:rsid w:val="00CA5483"/>
    <w:rsid w:val="00CA6314"/>
    <w:rsid w:val="00CB743B"/>
    <w:rsid w:val="00CB7F71"/>
    <w:rsid w:val="00CC0203"/>
    <w:rsid w:val="00CC0AA5"/>
    <w:rsid w:val="00CC133F"/>
    <w:rsid w:val="00CD616F"/>
    <w:rsid w:val="00CE3377"/>
    <w:rsid w:val="00CE70BD"/>
    <w:rsid w:val="00CF13DE"/>
    <w:rsid w:val="00CF21D0"/>
    <w:rsid w:val="00D14CA9"/>
    <w:rsid w:val="00D25935"/>
    <w:rsid w:val="00D26022"/>
    <w:rsid w:val="00D307F4"/>
    <w:rsid w:val="00D32987"/>
    <w:rsid w:val="00D33420"/>
    <w:rsid w:val="00D346BF"/>
    <w:rsid w:val="00D3787F"/>
    <w:rsid w:val="00D40380"/>
    <w:rsid w:val="00D445FB"/>
    <w:rsid w:val="00D472A5"/>
    <w:rsid w:val="00D52B63"/>
    <w:rsid w:val="00D5425C"/>
    <w:rsid w:val="00D546B4"/>
    <w:rsid w:val="00D54AA4"/>
    <w:rsid w:val="00D560E1"/>
    <w:rsid w:val="00D64750"/>
    <w:rsid w:val="00D66A95"/>
    <w:rsid w:val="00D714F5"/>
    <w:rsid w:val="00D72689"/>
    <w:rsid w:val="00D74D3F"/>
    <w:rsid w:val="00D75792"/>
    <w:rsid w:val="00D76315"/>
    <w:rsid w:val="00D7682A"/>
    <w:rsid w:val="00D77078"/>
    <w:rsid w:val="00D830DB"/>
    <w:rsid w:val="00D848FE"/>
    <w:rsid w:val="00D94367"/>
    <w:rsid w:val="00DA4A84"/>
    <w:rsid w:val="00DC59A8"/>
    <w:rsid w:val="00DD44BC"/>
    <w:rsid w:val="00DE6D91"/>
    <w:rsid w:val="00DE6E5C"/>
    <w:rsid w:val="00DE7D3F"/>
    <w:rsid w:val="00DF70B9"/>
    <w:rsid w:val="00E0490E"/>
    <w:rsid w:val="00E125F7"/>
    <w:rsid w:val="00E17B29"/>
    <w:rsid w:val="00E17E71"/>
    <w:rsid w:val="00E21CEA"/>
    <w:rsid w:val="00E23563"/>
    <w:rsid w:val="00E27274"/>
    <w:rsid w:val="00E37C73"/>
    <w:rsid w:val="00E37D0C"/>
    <w:rsid w:val="00E400ED"/>
    <w:rsid w:val="00E43618"/>
    <w:rsid w:val="00E52A66"/>
    <w:rsid w:val="00E537BC"/>
    <w:rsid w:val="00E626CE"/>
    <w:rsid w:val="00E63847"/>
    <w:rsid w:val="00E63E1C"/>
    <w:rsid w:val="00E65808"/>
    <w:rsid w:val="00E75B5E"/>
    <w:rsid w:val="00E80AEA"/>
    <w:rsid w:val="00EA1DF2"/>
    <w:rsid w:val="00EA3D93"/>
    <w:rsid w:val="00EA4AF1"/>
    <w:rsid w:val="00EA78CC"/>
    <w:rsid w:val="00EB0C97"/>
    <w:rsid w:val="00EB215D"/>
    <w:rsid w:val="00EB3BD3"/>
    <w:rsid w:val="00EB419E"/>
    <w:rsid w:val="00EC2B84"/>
    <w:rsid w:val="00EC3F62"/>
    <w:rsid w:val="00EC4AD1"/>
    <w:rsid w:val="00F00C29"/>
    <w:rsid w:val="00F07CA0"/>
    <w:rsid w:val="00F13870"/>
    <w:rsid w:val="00F15511"/>
    <w:rsid w:val="00F22D6C"/>
    <w:rsid w:val="00F36CD8"/>
    <w:rsid w:val="00F54736"/>
    <w:rsid w:val="00F56D7D"/>
    <w:rsid w:val="00F61170"/>
    <w:rsid w:val="00F6529D"/>
    <w:rsid w:val="00F708C9"/>
    <w:rsid w:val="00F7376E"/>
    <w:rsid w:val="00F76FCF"/>
    <w:rsid w:val="00F9019C"/>
    <w:rsid w:val="00F961F2"/>
    <w:rsid w:val="00FA4FE6"/>
    <w:rsid w:val="00FA5B62"/>
    <w:rsid w:val="00FB1BB6"/>
    <w:rsid w:val="00FC6D58"/>
    <w:rsid w:val="00FC733E"/>
    <w:rsid w:val="00FE4191"/>
    <w:rsid w:val="00FF2AA9"/>
    <w:rsid w:val="00FF4229"/>
    <w:rsid w:val="00FF469B"/>
    <w:rsid w:val="00FF5EF8"/>
    <w:rsid w:val="00FF7ACC"/>
    <w:rsid w:val="045D6B32"/>
    <w:rsid w:val="07C44244"/>
    <w:rsid w:val="098A5C8C"/>
    <w:rsid w:val="09C3E312"/>
    <w:rsid w:val="09D2733C"/>
    <w:rsid w:val="0B682744"/>
    <w:rsid w:val="0CD55E20"/>
    <w:rsid w:val="0D90B8A0"/>
    <w:rsid w:val="0E7882BE"/>
    <w:rsid w:val="1273A4FC"/>
    <w:rsid w:val="146D8EA3"/>
    <w:rsid w:val="15ABC29F"/>
    <w:rsid w:val="15D09C23"/>
    <w:rsid w:val="17EDC714"/>
    <w:rsid w:val="186B3801"/>
    <w:rsid w:val="1A7A2A36"/>
    <w:rsid w:val="22885C29"/>
    <w:rsid w:val="2491D1FA"/>
    <w:rsid w:val="2588311D"/>
    <w:rsid w:val="3577D4B1"/>
    <w:rsid w:val="3C9BFE72"/>
    <w:rsid w:val="3EA9E393"/>
    <w:rsid w:val="428C589A"/>
    <w:rsid w:val="440AB825"/>
    <w:rsid w:val="460FC893"/>
    <w:rsid w:val="4D190A97"/>
    <w:rsid w:val="51C4374E"/>
    <w:rsid w:val="59A1BDC8"/>
    <w:rsid w:val="5E07C748"/>
    <w:rsid w:val="6F7A4772"/>
    <w:rsid w:val="72C3417F"/>
    <w:rsid w:val="739C646D"/>
    <w:rsid w:val="778FD789"/>
    <w:rsid w:val="7F4DD16F"/>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4758C39"/>
  <w15:chartTrackingRefBased/>
  <w15:docId w15:val="{32724BD2-B20B-49A3-83CA-FE9B31401B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iPriority="2"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15511"/>
    <w:pPr>
      <w:spacing w:after="240"/>
    </w:pPr>
    <w:rPr>
      <w:sz w:val="24"/>
    </w:rPr>
  </w:style>
  <w:style w:type="paragraph" w:styleId="Heading1">
    <w:name w:val="heading 1"/>
    <w:basedOn w:val="Normal"/>
    <w:next w:val="Normal"/>
    <w:link w:val="Heading1Char"/>
    <w:qFormat/>
    <w:rsid w:val="009F5DDA"/>
    <w:pPr>
      <w:keepNext/>
      <w:jc w:val="center"/>
      <w:outlineLvl w:val="0"/>
    </w:pPr>
    <w:rPr>
      <w:b/>
      <w:bCs/>
      <w:kern w:val="32"/>
      <w:sz w:val="36"/>
      <w:szCs w:val="32"/>
    </w:rPr>
  </w:style>
  <w:style w:type="paragraph" w:styleId="Heading2">
    <w:name w:val="heading 2"/>
    <w:basedOn w:val="Normal"/>
    <w:next w:val="Normal"/>
    <w:link w:val="Heading2Char"/>
    <w:semiHidden/>
    <w:unhideWhenUsed/>
    <w:qFormat/>
    <w:rsid w:val="008318A7"/>
    <w:pPr>
      <w:keepNext/>
      <w:spacing w:before="240" w:after="60"/>
      <w:outlineLvl w:val="1"/>
    </w:pPr>
    <w:rPr>
      <w:rFonts w:ascii="Calibri Light" w:hAnsi="Calibri Light"/>
      <w:b/>
      <w:bCs/>
      <w:i/>
      <w:iCs/>
      <w:sz w:val="28"/>
      <w:szCs w:val="28"/>
    </w:rPr>
  </w:style>
  <w:style w:type="paragraph" w:styleId="Heading3">
    <w:name w:val="heading 3"/>
    <w:basedOn w:val="Heading2"/>
    <w:next w:val="Normal"/>
    <w:link w:val="Heading3Char"/>
    <w:uiPriority w:val="2"/>
    <w:rsid w:val="008318A7"/>
    <w:pPr>
      <w:spacing w:before="0" w:after="0"/>
      <w:outlineLvl w:val="2"/>
    </w:pPr>
    <w:rPr>
      <w:rFonts w:ascii="Times New Roman" w:hAnsi="Times New Roman"/>
      <w:b w:val="0"/>
      <w:kern w:val="28"/>
      <w:sz w:val="24"/>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pPr>
      <w:tabs>
        <w:tab w:val="center" w:pos="4320"/>
        <w:tab w:val="right" w:pos="8640"/>
      </w:tabs>
    </w:pPr>
  </w:style>
  <w:style w:type="paragraph" w:styleId="Footer">
    <w:name w:val="footer"/>
    <w:basedOn w:val="Normal"/>
    <w:pPr>
      <w:tabs>
        <w:tab w:val="center" w:pos="4320"/>
        <w:tab w:val="right" w:pos="8640"/>
      </w:tabs>
    </w:pPr>
  </w:style>
  <w:style w:type="character" w:styleId="Hyperlink">
    <w:name w:val="Hyperlink"/>
    <w:rsid w:val="00E63E1C"/>
    <w:rPr>
      <w:color w:val="0000FF"/>
      <w:u w:val="single"/>
    </w:rPr>
  </w:style>
  <w:style w:type="character" w:customStyle="1" w:styleId="Heading3Char">
    <w:name w:val="Heading 3 Char"/>
    <w:link w:val="Heading3"/>
    <w:uiPriority w:val="2"/>
    <w:rsid w:val="008318A7"/>
    <w:rPr>
      <w:rFonts w:eastAsia="Times New Roman" w:cs="Times New Roman"/>
      <w:bCs/>
      <w:i/>
      <w:iCs/>
      <w:kern w:val="28"/>
      <w:sz w:val="24"/>
      <w:szCs w:val="26"/>
    </w:rPr>
  </w:style>
  <w:style w:type="character" w:customStyle="1" w:styleId="Heading2Char">
    <w:name w:val="Heading 2 Char"/>
    <w:link w:val="Heading2"/>
    <w:semiHidden/>
    <w:rsid w:val="008318A7"/>
    <w:rPr>
      <w:rFonts w:ascii="Calibri Light" w:eastAsia="Times New Roman" w:hAnsi="Calibri Light" w:cs="Times New Roman"/>
      <w:b/>
      <w:bCs/>
      <w:i/>
      <w:iCs/>
      <w:sz w:val="28"/>
      <w:szCs w:val="28"/>
    </w:rPr>
  </w:style>
  <w:style w:type="paragraph" w:styleId="NormalWeb">
    <w:name w:val="Normal (Web)"/>
    <w:basedOn w:val="Normal"/>
    <w:uiPriority w:val="99"/>
    <w:unhideWhenUsed/>
    <w:rsid w:val="008318A7"/>
    <w:rPr>
      <w:szCs w:val="24"/>
    </w:rPr>
  </w:style>
  <w:style w:type="paragraph" w:styleId="BalloonText">
    <w:name w:val="Balloon Text"/>
    <w:basedOn w:val="Normal"/>
    <w:link w:val="BalloonTextChar"/>
    <w:rsid w:val="00AA007C"/>
    <w:rPr>
      <w:rFonts w:ascii="Segoe UI" w:hAnsi="Segoe UI" w:cs="Segoe UI"/>
      <w:sz w:val="18"/>
      <w:szCs w:val="18"/>
    </w:rPr>
  </w:style>
  <w:style w:type="character" w:customStyle="1" w:styleId="BalloonTextChar">
    <w:name w:val="Balloon Text Char"/>
    <w:link w:val="BalloonText"/>
    <w:rsid w:val="00AA007C"/>
    <w:rPr>
      <w:rFonts w:ascii="Segoe UI" w:hAnsi="Segoe UI" w:cs="Segoe UI"/>
      <w:sz w:val="18"/>
      <w:szCs w:val="18"/>
    </w:rPr>
  </w:style>
  <w:style w:type="character" w:styleId="FollowedHyperlink">
    <w:name w:val="FollowedHyperlink"/>
    <w:rsid w:val="004C570D"/>
    <w:rPr>
      <w:color w:val="954F72"/>
      <w:u w:val="single"/>
    </w:rPr>
  </w:style>
  <w:style w:type="character" w:customStyle="1" w:styleId="my2">
    <w:name w:val="my2"/>
    <w:rsid w:val="00800FA7"/>
    <w:rPr>
      <w:rFonts w:ascii="Georgia" w:hAnsi="Georgia" w:hint="default"/>
      <w:i/>
      <w:iCs/>
      <w:color w:val="CC0000"/>
    </w:rPr>
  </w:style>
  <w:style w:type="character" w:customStyle="1" w:styleId="ssa1">
    <w:name w:val="ssa1"/>
    <w:rsid w:val="00800FA7"/>
    <w:rPr>
      <w:rFonts w:ascii="Georgia" w:hAnsi="Georgia" w:hint="default"/>
      <w:color w:val="336699"/>
    </w:rPr>
  </w:style>
  <w:style w:type="character" w:customStyle="1" w:styleId="HeaderChar">
    <w:name w:val="Header Char"/>
    <w:link w:val="Header"/>
    <w:rsid w:val="00E37C73"/>
    <w:rPr>
      <w:sz w:val="24"/>
    </w:rPr>
  </w:style>
  <w:style w:type="character" w:styleId="CommentReference">
    <w:name w:val="annotation reference"/>
    <w:rsid w:val="00A808A1"/>
    <w:rPr>
      <w:sz w:val="16"/>
      <w:szCs w:val="16"/>
    </w:rPr>
  </w:style>
  <w:style w:type="paragraph" w:styleId="CommentText">
    <w:name w:val="annotation text"/>
    <w:basedOn w:val="Normal"/>
    <w:link w:val="CommentTextChar"/>
    <w:rsid w:val="00A808A1"/>
    <w:rPr>
      <w:sz w:val="20"/>
    </w:rPr>
  </w:style>
  <w:style w:type="character" w:customStyle="1" w:styleId="CommentTextChar">
    <w:name w:val="Comment Text Char"/>
    <w:basedOn w:val="DefaultParagraphFont"/>
    <w:link w:val="CommentText"/>
    <w:rsid w:val="00A808A1"/>
  </w:style>
  <w:style w:type="paragraph" w:styleId="CommentSubject">
    <w:name w:val="annotation subject"/>
    <w:basedOn w:val="CommentText"/>
    <w:next w:val="CommentText"/>
    <w:link w:val="CommentSubjectChar"/>
    <w:semiHidden/>
    <w:unhideWhenUsed/>
    <w:rsid w:val="00A808A1"/>
    <w:rPr>
      <w:b/>
      <w:bCs/>
    </w:rPr>
  </w:style>
  <w:style w:type="character" w:customStyle="1" w:styleId="CommentSubjectChar">
    <w:name w:val="Comment Subject Char"/>
    <w:link w:val="CommentSubject"/>
    <w:semiHidden/>
    <w:rsid w:val="00A808A1"/>
    <w:rPr>
      <w:b/>
      <w:bCs/>
    </w:rPr>
  </w:style>
  <w:style w:type="character" w:styleId="UnresolvedMention">
    <w:name w:val="Unresolved Mention"/>
    <w:uiPriority w:val="99"/>
    <w:semiHidden/>
    <w:unhideWhenUsed/>
    <w:rsid w:val="00471CBE"/>
    <w:rPr>
      <w:color w:val="605E5C"/>
      <w:shd w:val="clear" w:color="auto" w:fill="E1DFDD"/>
    </w:rPr>
  </w:style>
  <w:style w:type="character" w:customStyle="1" w:styleId="Heading1Char">
    <w:name w:val="Heading 1 Char"/>
    <w:link w:val="Heading1"/>
    <w:rsid w:val="009F5DDA"/>
    <w:rPr>
      <w:rFonts w:eastAsia="Times New Roman" w:cs="Times New Roman"/>
      <w:b/>
      <w:bCs/>
      <w:kern w:val="32"/>
      <w:sz w:val="36"/>
      <w:szCs w:val="32"/>
    </w:rPr>
  </w:style>
  <w:style w:type="paragraph" w:customStyle="1" w:styleId="Names">
    <w:name w:val="Names"/>
    <w:basedOn w:val="Normal"/>
    <w:qFormat/>
    <w:rsid w:val="00AC624F"/>
    <w:pPr>
      <w:spacing w:after="0"/>
    </w:pPr>
    <w:rPr>
      <w:szCs w:val="24"/>
      <w:lang w:val="es-419"/>
    </w:rPr>
  </w:style>
  <w:style w:type="paragraph" w:customStyle="1" w:styleId="Style1">
    <w:name w:val="Style1"/>
    <w:basedOn w:val="Names"/>
    <w:qFormat/>
    <w:rsid w:val="00AC624F"/>
  </w:style>
  <w:style w:type="character" w:customStyle="1" w:styleId="normaltextrun">
    <w:name w:val="normaltextrun"/>
    <w:basedOn w:val="DefaultParagraphFont"/>
    <w:rsid w:val="00777EA9"/>
  </w:style>
  <w:style w:type="paragraph" w:customStyle="1" w:styleId="paragraph">
    <w:name w:val="paragraph"/>
    <w:basedOn w:val="Normal"/>
    <w:rsid w:val="009D4F3F"/>
    <w:pPr>
      <w:spacing w:before="100" w:beforeAutospacing="1" w:after="100" w:afterAutospacing="1"/>
    </w:pPr>
    <w:rPr>
      <w:szCs w:val="24"/>
    </w:rPr>
  </w:style>
  <w:style w:type="character" w:customStyle="1" w:styleId="eop">
    <w:name w:val="eop"/>
    <w:basedOn w:val="DefaultParagraphFont"/>
    <w:rsid w:val="009D4F3F"/>
  </w:style>
  <w:style w:type="paragraph" w:styleId="Revision">
    <w:name w:val="Revision"/>
    <w:hidden/>
    <w:uiPriority w:val="99"/>
    <w:semiHidden/>
    <w:rsid w:val="00054879"/>
    <w:rPr>
      <w:sz w:val="24"/>
    </w:rPr>
  </w:style>
  <w:style w:type="table" w:styleId="TableGrid">
    <w:name w:val="Table Grid"/>
    <w:basedOn w:val="TableNormal"/>
    <w:uiPriority w:val="59"/>
    <w:rsid w:val="00FB4123"/>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4853889">
      <w:bodyDiv w:val="1"/>
      <w:marLeft w:val="0"/>
      <w:marRight w:val="0"/>
      <w:marTop w:val="0"/>
      <w:marBottom w:val="0"/>
      <w:divBdr>
        <w:top w:val="none" w:sz="0" w:space="0" w:color="auto"/>
        <w:left w:val="none" w:sz="0" w:space="0" w:color="auto"/>
        <w:bottom w:val="none" w:sz="0" w:space="0" w:color="auto"/>
        <w:right w:val="none" w:sz="0" w:space="0" w:color="auto"/>
      </w:divBdr>
    </w:div>
    <w:div w:id="342509940">
      <w:bodyDiv w:val="1"/>
      <w:marLeft w:val="0"/>
      <w:marRight w:val="0"/>
      <w:marTop w:val="0"/>
      <w:marBottom w:val="0"/>
      <w:divBdr>
        <w:top w:val="none" w:sz="0" w:space="0" w:color="auto"/>
        <w:left w:val="none" w:sz="0" w:space="0" w:color="auto"/>
        <w:bottom w:val="none" w:sz="0" w:space="0" w:color="auto"/>
        <w:right w:val="none" w:sz="0" w:space="0" w:color="auto"/>
      </w:divBdr>
    </w:div>
    <w:div w:id="383674682">
      <w:bodyDiv w:val="1"/>
      <w:marLeft w:val="0"/>
      <w:marRight w:val="0"/>
      <w:marTop w:val="0"/>
      <w:marBottom w:val="0"/>
      <w:divBdr>
        <w:top w:val="none" w:sz="0" w:space="0" w:color="auto"/>
        <w:left w:val="none" w:sz="0" w:space="0" w:color="auto"/>
        <w:bottom w:val="none" w:sz="0" w:space="0" w:color="auto"/>
        <w:right w:val="none" w:sz="0" w:space="0" w:color="auto"/>
      </w:divBdr>
      <w:divsChild>
        <w:div w:id="605774882">
          <w:marLeft w:val="0"/>
          <w:marRight w:val="0"/>
          <w:marTop w:val="0"/>
          <w:marBottom w:val="0"/>
          <w:divBdr>
            <w:top w:val="none" w:sz="0" w:space="0" w:color="auto"/>
            <w:left w:val="none" w:sz="0" w:space="0" w:color="auto"/>
            <w:bottom w:val="none" w:sz="0" w:space="0" w:color="auto"/>
            <w:right w:val="none" w:sz="0" w:space="0" w:color="auto"/>
          </w:divBdr>
        </w:div>
      </w:divsChild>
    </w:div>
    <w:div w:id="514199546">
      <w:bodyDiv w:val="1"/>
      <w:marLeft w:val="0"/>
      <w:marRight w:val="0"/>
      <w:marTop w:val="0"/>
      <w:marBottom w:val="0"/>
      <w:divBdr>
        <w:top w:val="none" w:sz="0" w:space="0" w:color="auto"/>
        <w:left w:val="none" w:sz="0" w:space="0" w:color="auto"/>
        <w:bottom w:val="none" w:sz="0" w:space="0" w:color="auto"/>
        <w:right w:val="none" w:sz="0" w:space="0" w:color="auto"/>
      </w:divBdr>
    </w:div>
    <w:div w:id="852843536">
      <w:bodyDiv w:val="1"/>
      <w:marLeft w:val="0"/>
      <w:marRight w:val="0"/>
      <w:marTop w:val="0"/>
      <w:marBottom w:val="0"/>
      <w:divBdr>
        <w:top w:val="none" w:sz="0" w:space="0" w:color="auto"/>
        <w:left w:val="none" w:sz="0" w:space="0" w:color="auto"/>
        <w:bottom w:val="none" w:sz="0" w:space="0" w:color="auto"/>
        <w:right w:val="none" w:sz="0" w:space="0" w:color="auto"/>
      </w:divBdr>
    </w:div>
    <w:div w:id="885719168">
      <w:bodyDiv w:val="1"/>
      <w:marLeft w:val="0"/>
      <w:marRight w:val="0"/>
      <w:marTop w:val="0"/>
      <w:marBottom w:val="0"/>
      <w:divBdr>
        <w:top w:val="none" w:sz="0" w:space="0" w:color="auto"/>
        <w:left w:val="none" w:sz="0" w:space="0" w:color="auto"/>
        <w:bottom w:val="none" w:sz="0" w:space="0" w:color="auto"/>
        <w:right w:val="none" w:sz="0" w:space="0" w:color="auto"/>
      </w:divBdr>
    </w:div>
    <w:div w:id="1371537809">
      <w:bodyDiv w:val="1"/>
      <w:marLeft w:val="0"/>
      <w:marRight w:val="0"/>
      <w:marTop w:val="0"/>
      <w:marBottom w:val="0"/>
      <w:divBdr>
        <w:top w:val="none" w:sz="0" w:space="0" w:color="auto"/>
        <w:left w:val="none" w:sz="0" w:space="0" w:color="auto"/>
        <w:bottom w:val="none" w:sz="0" w:space="0" w:color="auto"/>
        <w:right w:val="none" w:sz="0" w:space="0" w:color="auto"/>
      </w:divBdr>
    </w:div>
    <w:div w:id="1450856290">
      <w:bodyDiv w:val="1"/>
      <w:marLeft w:val="0"/>
      <w:marRight w:val="0"/>
      <w:marTop w:val="0"/>
      <w:marBottom w:val="0"/>
      <w:divBdr>
        <w:top w:val="none" w:sz="0" w:space="0" w:color="auto"/>
        <w:left w:val="none" w:sz="0" w:space="0" w:color="auto"/>
        <w:bottom w:val="none" w:sz="0" w:space="0" w:color="auto"/>
        <w:right w:val="none" w:sz="0" w:space="0" w:color="auto"/>
      </w:divBdr>
    </w:div>
    <w:div w:id="1505315337">
      <w:bodyDiv w:val="1"/>
      <w:marLeft w:val="0"/>
      <w:marRight w:val="0"/>
      <w:marTop w:val="0"/>
      <w:marBottom w:val="0"/>
      <w:divBdr>
        <w:top w:val="none" w:sz="0" w:space="0" w:color="auto"/>
        <w:left w:val="none" w:sz="0" w:space="0" w:color="auto"/>
        <w:bottom w:val="none" w:sz="0" w:space="0" w:color="auto"/>
        <w:right w:val="none" w:sz="0" w:space="0" w:color="auto"/>
      </w:divBdr>
    </w:div>
    <w:div w:id="18959673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hyperlink" Target="about:blank" TargetMode="External"/><Relationship Id="rId3" Type="http://schemas.openxmlformats.org/officeDocument/2006/relationships/customXml" Target="../customXml/item3.xml"/><Relationship Id="rId21" Type="http://schemas.openxmlformats.org/officeDocument/2006/relationships/footer" Target="footer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hyperlink" Target="about:blank" TargetMode="External"/><Relationship Id="rId2" Type="http://schemas.openxmlformats.org/officeDocument/2006/relationships/customXml" Target="../customXml/item2.xml"/><Relationship Id="rId16" Type="http://schemas.openxmlformats.org/officeDocument/2006/relationships/hyperlink" Target="about:blank" TargetMode="Externa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yperlink" Target="about:blank" TargetMode="Externa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about:blank"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about:blan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539FA2E06CB7464BA82B5208B82F9D1B" ma:contentTypeVersion="16" ma:contentTypeDescription="Create a new document." ma:contentTypeScope="" ma:versionID="5ea4f036d7926399280d06ea33e98541">
  <xsd:schema xmlns:xsd="http://www.w3.org/2001/XMLSchema" xmlns:xs="http://www.w3.org/2001/XMLSchema" xmlns:p="http://schemas.microsoft.com/office/2006/metadata/properties" xmlns:ns2="6863c268-474e-4220-898d-ee0d5aa90c7f" xmlns:ns3="52f4bf7d-6ab4-4c6d-93f0-fe5d3c754b25" targetNamespace="http://schemas.microsoft.com/office/2006/metadata/properties" ma:root="true" ma:fieldsID="532d3286abfab628c5c46b4191eeeab9" ns2:_="" ns3:_="">
    <xsd:import namespace="6863c268-474e-4220-898d-ee0d5aa90c7f"/>
    <xsd:import namespace="52f4bf7d-6ab4-4c6d-93f0-fe5d3c754b25"/>
    <xsd:element name="properties">
      <xsd:complexType>
        <xsd:sequence>
          <xsd:element name="documentManagement">
            <xsd:complexType>
              <xsd:all>
                <xsd:element ref="ns2:SharedWithUsers" minOccurs="0"/>
                <xsd:element ref="ns3:MediaServiceMetadata" minOccurs="0"/>
                <xsd:element ref="ns3:MediaServiceFastMetadata" minOccurs="0"/>
                <xsd:element ref="ns2:SharedWithDetails" minOccurs="0"/>
                <xsd:element ref="ns3:lcf76f155ced4ddcb4097134ff3c332f" minOccurs="0"/>
                <xsd:element ref="ns2:TaxCatchAll" minOccurs="0"/>
                <xsd:element ref="ns3:MediaServiceDateTaken" minOccurs="0"/>
                <xsd:element ref="ns3:MediaServiceOCR" minOccurs="0"/>
                <xsd:element ref="ns3:MediaServiceGenerationTime" minOccurs="0"/>
                <xsd:element ref="ns3:MediaServiceEventHashCode" minOccurs="0"/>
                <xsd:element ref="ns3:MediaLengthInSeconds"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863c268-474e-4220-898d-ee0d5aa90c7f"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4" nillable="true" ma:displayName="Taxonomy Catch All Column" ma:hidden="true" ma:list="{0b133424-5c22-415f-9672-034b5ea560c3}" ma:internalName="TaxCatchAll" ma:showField="CatchAllData" ma:web="6863c268-474e-4220-898d-ee0d5aa90c7f">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52f4bf7d-6ab4-4c6d-93f0-fe5d3c754b25" elementFormDefault="qualified">
    <xsd:import namespace="http://schemas.microsoft.com/office/2006/documentManagement/types"/>
    <xsd:import namespace="http://schemas.microsoft.com/office/infopath/2007/PartnerControls"/>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0fb2e37a-31f1-4c44-9971-9f95b922df6b"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6863c268-474e-4220-898d-ee0d5aa90c7f" xsi:nil="true"/>
    <lcf76f155ced4ddcb4097134ff3c332f xmlns="52f4bf7d-6ab4-4c6d-93f0-fe5d3c754b25">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4EB9F30B-1C9C-4479-893F-16D39606F6CA}">
  <ds:schemaRefs>
    <ds:schemaRef ds:uri="http://schemas.openxmlformats.org/officeDocument/2006/bibliography"/>
  </ds:schemaRefs>
</ds:datastoreItem>
</file>

<file path=customXml/itemProps2.xml><?xml version="1.0" encoding="utf-8"?>
<ds:datastoreItem xmlns:ds="http://schemas.openxmlformats.org/officeDocument/2006/customXml" ds:itemID="{B126D145-69DB-49FD-A3D9-27E0860A2A4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863c268-474e-4220-898d-ee0d5aa90c7f"/>
    <ds:schemaRef ds:uri="52f4bf7d-6ab4-4c6d-93f0-fe5d3c754b2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12D5E46-9DDD-4B32-B3D8-BF478DA6F0E1}">
  <ds:schemaRefs>
    <ds:schemaRef ds:uri="http://schemas.microsoft.com/sharepoint/v3/contenttype/forms"/>
  </ds:schemaRefs>
</ds:datastoreItem>
</file>

<file path=customXml/itemProps4.xml><?xml version="1.0" encoding="utf-8"?>
<ds:datastoreItem xmlns:ds="http://schemas.openxmlformats.org/officeDocument/2006/customXml" ds:itemID="{6F11F8C3-E126-44D8-9C15-7DCA1D618B1C}">
  <ds:schemaRefs>
    <ds:schemaRef ds:uri="http://schemas.microsoft.com/office/infopath/2007/PartnerControls"/>
    <ds:schemaRef ds:uri="http://schemas.microsoft.com/office/2006/documentManagement/types"/>
    <ds:schemaRef ds:uri="http://schemas.microsoft.com/office/2006/metadata/properties"/>
    <ds:schemaRef ds:uri="6863c268-474e-4220-898d-ee0d5aa90c7f"/>
    <ds:schemaRef ds:uri="http://purl.org/dc/terms/"/>
    <ds:schemaRef ds:uri="http://schemas.openxmlformats.org/package/2006/metadata/core-properties"/>
    <ds:schemaRef ds:uri="http://purl.org/dc/dcmitype/"/>
    <ds:schemaRef ds:uri="52f4bf7d-6ab4-4c6d-93f0-fe5d3c754b25"/>
    <ds:schemaRef ds:uri="http://www.w3.org/XML/1998/namespace"/>
    <ds:schemaRef ds:uri="http://purl.org/dc/elements/1.1/"/>
  </ds:schemaRefs>
</ds:datastoreItem>
</file>

<file path=docProps/app.xml><?xml version="1.0" encoding="utf-8"?>
<Properties xmlns="http://schemas.openxmlformats.org/officeDocument/2006/extended-properties" xmlns:vt="http://schemas.openxmlformats.org/officeDocument/2006/docPropsVTypes">
  <Template>Pressrls</Template>
  <TotalTime>1</TotalTime>
  <Pages>2</Pages>
  <Words>684</Words>
  <Characters>3904</Characters>
  <Application>Microsoft Office Word</Application>
  <DocSecurity>0</DocSecurity>
  <Lines>32</Lines>
  <Paragraphs>9</Paragraphs>
  <ScaleCrop>false</ScaleCrop>
  <Manager>MLT</Manager>
  <Company>SSA</Company>
  <LinksUpToDate>false</LinksUpToDate>
  <CharactersWithSpaces>4579</CharactersWithSpaces>
  <SharedDoc>false</SharedDoc>
  <HLinks>
    <vt:vector size="30" baseType="variant">
      <vt:variant>
        <vt:i4>2949223</vt:i4>
      </vt:variant>
      <vt:variant>
        <vt:i4>12</vt:i4>
      </vt:variant>
      <vt:variant>
        <vt:i4>0</vt:i4>
      </vt:variant>
      <vt:variant>
        <vt:i4>5</vt:i4>
      </vt:variant>
      <vt:variant>
        <vt:lpwstr>http://twitter.com/SSAPress</vt:lpwstr>
      </vt:variant>
      <vt:variant>
        <vt:lpwstr/>
      </vt:variant>
      <vt:variant>
        <vt:i4>1638420</vt:i4>
      </vt:variant>
      <vt:variant>
        <vt:i4>9</vt:i4>
      </vt:variant>
      <vt:variant>
        <vt:i4>0</vt:i4>
      </vt:variant>
      <vt:variant>
        <vt:i4>5</vt:i4>
      </vt:variant>
      <vt:variant>
        <vt:lpwstr>https://www.ssa.gov/espanol/noticias/prensa/comunicados/2024/</vt:lpwstr>
      </vt:variant>
      <vt:variant>
        <vt:lpwstr>3-2024-4</vt:lpwstr>
      </vt:variant>
      <vt:variant>
        <vt:i4>1966098</vt:i4>
      </vt:variant>
      <vt:variant>
        <vt:i4>6</vt:i4>
      </vt:variant>
      <vt:variant>
        <vt:i4>0</vt:i4>
      </vt:variant>
      <vt:variant>
        <vt:i4>5</vt:i4>
      </vt:variant>
      <vt:variant>
        <vt:lpwstr>https://www.ssa.gov/espanol/noticias/prensa/comunicados/2024/</vt:lpwstr>
      </vt:variant>
      <vt:variant>
        <vt:lpwstr>5-2024-3</vt:lpwstr>
      </vt:variant>
      <vt:variant>
        <vt:i4>6619251</vt:i4>
      </vt:variant>
      <vt:variant>
        <vt:i4>3</vt:i4>
      </vt:variant>
      <vt:variant>
        <vt:i4>0</vt:i4>
      </vt:variant>
      <vt:variant>
        <vt:i4>5</vt:i4>
      </vt:variant>
      <vt:variant>
        <vt:lpwstr>https://secure.ssa.gov/apps10/reference.nsf/links/06212024022159PM</vt:lpwstr>
      </vt:variant>
      <vt:variant>
        <vt:lpwstr/>
      </vt:variant>
      <vt:variant>
        <vt:i4>6488176</vt:i4>
      </vt:variant>
      <vt:variant>
        <vt:i4>0</vt:i4>
      </vt:variant>
      <vt:variant>
        <vt:i4>0</vt:i4>
      </vt:variant>
      <vt:variant>
        <vt:i4>5</vt:i4>
      </vt:variant>
      <vt:variant>
        <vt:lpwstr>https://secure.ssa.gov/apps10/reference.nsf/links/06212024021759PM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Press Release</dc:title>
  <dc:subject>Nombres más populares de bebés</dc:subject>
  <dc:creator>OCCOM/OPICS</dc:creator>
  <cp:keywords>nombres; populares; bebés; Seguro Social</cp:keywords>
  <cp:lastModifiedBy>McDowell, Citlali</cp:lastModifiedBy>
  <cp:revision>2</cp:revision>
  <cp:lastPrinted>2018-05-08T12:55:00Z</cp:lastPrinted>
  <dcterms:created xsi:type="dcterms:W3CDTF">2024-06-24T13:42:00Z</dcterms:created>
  <dcterms:modified xsi:type="dcterms:W3CDTF">2024-06-24T13:42:00Z</dcterms:modified>
  <cp:category>Baby Names - Spanish</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3" name="_NewReviewCycle">
    <vt:lpwstr/>
  </property>
  <property fmtid="{D5CDD505-2E9C-101B-9397-08002B2CF9AE}" pid="8" name="ContentTypeId">
    <vt:lpwstr>0x010100539FA2E06CB7464BA82B5208B82F9D1B</vt:lpwstr>
  </property>
  <property fmtid="{D5CDD505-2E9C-101B-9397-08002B2CF9AE}" pid="9" name="MediaServiceImageTags">
    <vt:lpwstr/>
  </property>
  <property fmtid="{D5CDD505-2E9C-101B-9397-08002B2CF9AE}" pid="10" name="_AdHocReviewCycleID">
    <vt:i4>2037288058</vt:i4>
  </property>
  <property fmtid="{D5CDD505-2E9C-101B-9397-08002B2CF9AE}" pid="11" name="_EmailSubject">
    <vt:lpwstr>Press Relase</vt:lpwstr>
  </property>
  <property fmtid="{D5CDD505-2E9C-101B-9397-08002B2CF9AE}" pid="12" name="_AuthorEmail">
    <vt:lpwstr>Annie.Walters@ssa.gov</vt:lpwstr>
  </property>
  <property fmtid="{D5CDD505-2E9C-101B-9397-08002B2CF9AE}" pid="13" name="_AuthorEmailDisplayName">
    <vt:lpwstr>Walters, Annie</vt:lpwstr>
  </property>
  <property fmtid="{D5CDD505-2E9C-101B-9397-08002B2CF9AE}" pid="14" name="_PreviousAdHocReviewCycleID">
    <vt:i4>43937953</vt:i4>
  </property>
</Properties>
</file>