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2287A" w14:textId="77777777" w:rsidR="00BD6F42" w:rsidRPr="009C4612" w:rsidRDefault="00BD6F42">
      <w:pPr>
        <w:pStyle w:val="Header"/>
        <w:tabs>
          <w:tab w:val="clear" w:pos="4320"/>
          <w:tab w:val="clear" w:pos="8640"/>
        </w:tabs>
        <w:rPr>
          <w:szCs w:val="24"/>
          <w:lang w:val="es-ES"/>
        </w:rPr>
        <w:sectPr w:rsidR="00BD6F42" w:rsidRPr="009C4612" w:rsidSect="001713EC">
          <w:headerReference w:type="first" r:id="rId10"/>
          <w:footerReference w:type="first" r:id="rId11"/>
          <w:pgSz w:w="12240" w:h="15840" w:code="1"/>
          <w:pgMar w:top="1440" w:right="576" w:bottom="1440" w:left="576" w:header="432" w:footer="432" w:gutter="0"/>
          <w:cols w:space="720"/>
          <w:titlePg/>
        </w:sectPr>
      </w:pPr>
    </w:p>
    <w:p w14:paraId="78978837" w14:textId="77777777" w:rsidR="0033086D" w:rsidRPr="009C4612" w:rsidRDefault="0033086D" w:rsidP="0033086D">
      <w:pPr>
        <w:jc w:val="center"/>
        <w:rPr>
          <w:rFonts w:eastAsia="Calibri"/>
          <w:b/>
          <w:sz w:val="40"/>
          <w:szCs w:val="40"/>
          <w:lang w:val="es-ES"/>
        </w:rPr>
      </w:pPr>
      <w:r w:rsidRPr="009C4612">
        <w:rPr>
          <w:rFonts w:eastAsia="Calibri"/>
          <w:b/>
          <w:sz w:val="40"/>
          <w:szCs w:val="40"/>
          <w:lang w:val="es-ES"/>
        </w:rPr>
        <w:t xml:space="preserve">Declaración del Comisionado O'Malley sobre el presupuesto del </w:t>
      </w:r>
      <w:proofErr w:type="gramStart"/>
      <w:r w:rsidRPr="009C4612">
        <w:rPr>
          <w:rFonts w:eastAsia="Calibri"/>
          <w:b/>
          <w:sz w:val="40"/>
          <w:szCs w:val="40"/>
          <w:lang w:val="es-ES"/>
        </w:rPr>
        <w:t>Presidente</w:t>
      </w:r>
      <w:proofErr w:type="gramEnd"/>
      <w:r w:rsidRPr="009C4612">
        <w:rPr>
          <w:rFonts w:eastAsia="Calibri"/>
          <w:b/>
          <w:sz w:val="40"/>
          <w:szCs w:val="40"/>
          <w:lang w:val="es-ES"/>
        </w:rPr>
        <w:t xml:space="preserve"> para el </w:t>
      </w:r>
      <w:r w:rsidR="00D85E18">
        <w:rPr>
          <w:rFonts w:eastAsia="Calibri"/>
          <w:b/>
          <w:sz w:val="40"/>
          <w:szCs w:val="40"/>
          <w:lang w:val="es-ES"/>
        </w:rPr>
        <w:t>a</w:t>
      </w:r>
      <w:r w:rsidRPr="009C4612">
        <w:rPr>
          <w:rFonts w:eastAsia="Calibri"/>
          <w:b/>
          <w:sz w:val="40"/>
          <w:szCs w:val="40"/>
          <w:lang w:val="es-ES"/>
        </w:rPr>
        <w:t xml:space="preserve">ño </w:t>
      </w:r>
      <w:r w:rsidR="00D85E18">
        <w:rPr>
          <w:rFonts w:eastAsia="Calibri"/>
          <w:b/>
          <w:sz w:val="40"/>
          <w:szCs w:val="40"/>
          <w:lang w:val="es-ES"/>
        </w:rPr>
        <w:t>f</w:t>
      </w:r>
      <w:r w:rsidRPr="009C4612">
        <w:rPr>
          <w:rFonts w:eastAsia="Calibri"/>
          <w:b/>
          <w:sz w:val="40"/>
          <w:szCs w:val="40"/>
          <w:lang w:val="es-ES"/>
        </w:rPr>
        <w:t>iscal 2025</w:t>
      </w:r>
    </w:p>
    <w:p w14:paraId="68519326" w14:textId="77777777" w:rsidR="007C4991" w:rsidRPr="009C4612" w:rsidRDefault="007C4991" w:rsidP="007C4991">
      <w:pPr>
        <w:jc w:val="center"/>
        <w:rPr>
          <w:rFonts w:eastAsia="Calibri"/>
          <w:b/>
          <w:szCs w:val="24"/>
          <w:lang w:val="es-ES"/>
        </w:rPr>
      </w:pPr>
      <w:r w:rsidRPr="009C4612">
        <w:rPr>
          <w:rFonts w:eastAsia="Calibri"/>
          <w:b/>
          <w:sz w:val="40"/>
          <w:szCs w:val="40"/>
          <w:lang w:val="es-ES"/>
        </w:rPr>
        <w:t xml:space="preserve"> </w:t>
      </w:r>
    </w:p>
    <w:p w14:paraId="1C870BAC" w14:textId="77777777" w:rsidR="000303FE" w:rsidRPr="009C4612" w:rsidRDefault="000303FE" w:rsidP="000303FE">
      <w:pPr>
        <w:jc w:val="center"/>
        <w:rPr>
          <w:rFonts w:eastAsia="Calibri"/>
          <w:i/>
          <w:sz w:val="28"/>
          <w:szCs w:val="28"/>
          <w:lang w:val="es-ES"/>
        </w:rPr>
      </w:pPr>
      <w:r w:rsidRPr="009C4612">
        <w:rPr>
          <w:rFonts w:eastAsia="Calibri"/>
          <w:i/>
          <w:sz w:val="28"/>
          <w:szCs w:val="28"/>
          <w:lang w:val="es-ES"/>
        </w:rPr>
        <w:t xml:space="preserve">Las inversiones clave se </w:t>
      </w:r>
      <w:r w:rsidR="001B0960" w:rsidRPr="009C4612">
        <w:rPr>
          <w:rFonts w:eastAsia="Calibri"/>
          <w:i/>
          <w:sz w:val="28"/>
          <w:szCs w:val="28"/>
          <w:lang w:val="es-ES"/>
        </w:rPr>
        <w:t>concentran</w:t>
      </w:r>
      <w:r w:rsidRPr="009C4612">
        <w:rPr>
          <w:rFonts w:eastAsia="Calibri"/>
          <w:i/>
          <w:sz w:val="28"/>
          <w:szCs w:val="28"/>
          <w:lang w:val="es-ES"/>
        </w:rPr>
        <w:t xml:space="preserve"> en mejorar la experiencia del cliente, reducir los tiempos de espera en todas las etapas del proceso de incapacidad y en nuestro número nacional (800), modernizar nuestra tecnología </w:t>
      </w:r>
      <w:r w:rsidR="001B0960" w:rsidRPr="009C4612">
        <w:rPr>
          <w:rFonts w:eastAsia="Calibri"/>
          <w:i/>
          <w:sz w:val="28"/>
          <w:szCs w:val="28"/>
          <w:lang w:val="es-ES"/>
        </w:rPr>
        <w:t>de informática</w:t>
      </w:r>
      <w:r w:rsidRPr="009C4612">
        <w:rPr>
          <w:rFonts w:eastAsia="Calibri"/>
          <w:i/>
          <w:sz w:val="28"/>
          <w:szCs w:val="28"/>
          <w:lang w:val="es-ES"/>
        </w:rPr>
        <w:t>, mejorar los procesos de sobrepago y pago insuficiente</w:t>
      </w:r>
      <w:r w:rsidR="00C209B1">
        <w:rPr>
          <w:rFonts w:eastAsia="Calibri"/>
          <w:i/>
          <w:sz w:val="28"/>
          <w:szCs w:val="28"/>
          <w:lang w:val="es-ES"/>
        </w:rPr>
        <w:t>,</w:t>
      </w:r>
      <w:r w:rsidRPr="009C4612">
        <w:rPr>
          <w:rFonts w:eastAsia="Calibri"/>
          <w:i/>
          <w:sz w:val="28"/>
          <w:szCs w:val="28"/>
          <w:lang w:val="es-ES"/>
        </w:rPr>
        <w:t xml:space="preserve"> y promover la equidad al aumentar el acceso a nuestros programas.</w:t>
      </w:r>
    </w:p>
    <w:p w14:paraId="03D78A6C" w14:textId="77777777" w:rsidR="007C4991" w:rsidRPr="009C4612" w:rsidRDefault="007C4991" w:rsidP="007C4991">
      <w:pPr>
        <w:jc w:val="center"/>
        <w:rPr>
          <w:rFonts w:eastAsia="Calibri"/>
          <w:i/>
          <w:szCs w:val="24"/>
          <w:lang w:val="es-ES"/>
        </w:rPr>
      </w:pPr>
    </w:p>
    <w:p w14:paraId="7EE608E7" w14:textId="77777777" w:rsidR="008B244D" w:rsidRPr="009C4612" w:rsidRDefault="008B244D" w:rsidP="008B244D">
      <w:pPr>
        <w:rPr>
          <w:rFonts w:eastAsia="Calibri"/>
          <w:szCs w:val="24"/>
          <w:lang w:val="es-ES"/>
        </w:rPr>
      </w:pPr>
      <w:r w:rsidRPr="009C4612">
        <w:rPr>
          <w:rFonts w:eastAsia="Calibri"/>
          <w:szCs w:val="24"/>
          <w:lang w:val="es-ES"/>
        </w:rPr>
        <w:t xml:space="preserve">La Administración Biden-Harris publicó hoy el presupuesto del Presidente para el </w:t>
      </w:r>
      <w:r w:rsidR="008E00BB">
        <w:rPr>
          <w:rFonts w:eastAsia="Calibri"/>
          <w:szCs w:val="24"/>
          <w:lang w:val="es-ES"/>
        </w:rPr>
        <w:t>a</w:t>
      </w:r>
      <w:r w:rsidR="008E00BB" w:rsidRPr="009C4612">
        <w:rPr>
          <w:rFonts w:eastAsia="Calibri"/>
          <w:szCs w:val="24"/>
          <w:lang w:val="es-ES"/>
        </w:rPr>
        <w:t xml:space="preserve">ño </w:t>
      </w:r>
      <w:r w:rsidR="008E00BB">
        <w:rPr>
          <w:rFonts w:eastAsia="Calibri"/>
          <w:szCs w:val="24"/>
          <w:lang w:val="es-ES"/>
        </w:rPr>
        <w:t>f</w:t>
      </w:r>
      <w:r w:rsidR="008E00BB" w:rsidRPr="009C4612">
        <w:rPr>
          <w:rFonts w:eastAsia="Calibri"/>
          <w:szCs w:val="24"/>
          <w:lang w:val="es-ES"/>
        </w:rPr>
        <w:t xml:space="preserve">iscal </w:t>
      </w:r>
      <w:r w:rsidRPr="009C4612">
        <w:rPr>
          <w:rFonts w:eastAsia="Calibri"/>
          <w:szCs w:val="24"/>
          <w:lang w:val="es-ES"/>
        </w:rPr>
        <w:t>2025. Tras el progreso histórico logrado desde que el Presidente asumió el cargo</w:t>
      </w:r>
      <w:r w:rsidR="004F6ED5" w:rsidRPr="009C4612">
        <w:rPr>
          <w:rFonts w:eastAsia="Calibri"/>
          <w:szCs w:val="24"/>
          <w:lang w:val="es-ES"/>
        </w:rPr>
        <w:t>,</w:t>
      </w:r>
      <w:r w:rsidRPr="009C4612">
        <w:rPr>
          <w:rFonts w:eastAsia="Calibri"/>
          <w:szCs w:val="24"/>
          <w:lang w:val="es-ES"/>
        </w:rPr>
        <w:t xml:space="preserve"> con casi 15 millones de empleos creados y una inflación reducida en dos tercios</w:t>
      </w:r>
      <w:r w:rsidR="004F6ED5" w:rsidRPr="009C4612">
        <w:rPr>
          <w:rFonts w:eastAsia="Calibri"/>
          <w:szCs w:val="24"/>
          <w:lang w:val="es-ES"/>
        </w:rPr>
        <w:t>,</w:t>
      </w:r>
      <w:r w:rsidRPr="009C4612">
        <w:rPr>
          <w:rFonts w:eastAsia="Calibri"/>
          <w:szCs w:val="24"/>
          <w:lang w:val="es-ES"/>
        </w:rPr>
        <w:t xml:space="preserve"> el presupuesto protege y </w:t>
      </w:r>
      <w:r w:rsidR="001E1BB1">
        <w:rPr>
          <w:rFonts w:eastAsia="Calibri"/>
          <w:szCs w:val="24"/>
          <w:lang w:val="es-ES"/>
        </w:rPr>
        <w:t>aprovecha</w:t>
      </w:r>
      <w:r w:rsidRPr="009C4612">
        <w:rPr>
          <w:rFonts w:eastAsia="Calibri"/>
          <w:szCs w:val="24"/>
          <w:lang w:val="es-ES"/>
        </w:rPr>
        <w:t xml:space="preserve"> este progreso </w:t>
      </w:r>
      <w:r w:rsidR="001E1BB1">
        <w:rPr>
          <w:rFonts w:eastAsia="Calibri"/>
          <w:szCs w:val="24"/>
          <w:lang w:val="es-ES"/>
        </w:rPr>
        <w:t>al</w:t>
      </w:r>
      <w:r w:rsidRPr="009C4612">
        <w:rPr>
          <w:rFonts w:eastAsia="Calibri"/>
          <w:szCs w:val="24"/>
          <w:lang w:val="es-ES"/>
        </w:rPr>
        <w:t xml:space="preserve"> reducir los costos de las familias trabajadoras, proteger y fortalecer el Seguro Social y Medicare, invertir en </w:t>
      </w:r>
      <w:r w:rsidR="00C57934" w:rsidRPr="009C4612">
        <w:rPr>
          <w:rFonts w:eastAsia="Calibri"/>
          <w:szCs w:val="24"/>
          <w:lang w:val="es-ES"/>
        </w:rPr>
        <w:t xml:space="preserve">los </w:t>
      </w:r>
      <w:r w:rsidR="00FD5208">
        <w:rPr>
          <w:rFonts w:eastAsia="Calibri"/>
          <w:szCs w:val="24"/>
          <w:lang w:val="es-ES"/>
        </w:rPr>
        <w:t>EE. UU.</w:t>
      </w:r>
      <w:r w:rsidRPr="009C4612">
        <w:rPr>
          <w:rFonts w:eastAsia="Calibri"/>
          <w:szCs w:val="24"/>
          <w:lang w:val="es-ES"/>
        </w:rPr>
        <w:t xml:space="preserve"> y en las personas que viven en </w:t>
      </w:r>
      <w:r w:rsidR="00FD5208" w:rsidRPr="009C4612">
        <w:rPr>
          <w:rFonts w:eastAsia="Calibri"/>
          <w:szCs w:val="24"/>
          <w:lang w:val="es-ES"/>
        </w:rPr>
        <w:t>l</w:t>
      </w:r>
      <w:r w:rsidR="00FD5208">
        <w:rPr>
          <w:rFonts w:eastAsia="Calibri"/>
          <w:szCs w:val="24"/>
          <w:lang w:val="es-ES"/>
        </w:rPr>
        <w:t xml:space="preserve">a </w:t>
      </w:r>
      <w:r w:rsidR="00FE48D8">
        <w:rPr>
          <w:rFonts w:eastAsia="Calibri"/>
          <w:szCs w:val="24"/>
          <w:lang w:val="es-ES"/>
        </w:rPr>
        <w:t>nación,</w:t>
      </w:r>
      <w:r w:rsidRPr="009C4612">
        <w:rPr>
          <w:rFonts w:eastAsia="Calibri"/>
          <w:szCs w:val="24"/>
          <w:lang w:val="es-ES"/>
        </w:rPr>
        <w:t xml:space="preserve"> y reducir el déficit al</w:t>
      </w:r>
      <w:r w:rsidR="004F6ED5" w:rsidRPr="009C4612">
        <w:rPr>
          <w:rFonts w:eastAsia="Calibri"/>
          <w:szCs w:val="24"/>
          <w:lang w:val="es-ES"/>
        </w:rPr>
        <w:t xml:space="preserve"> tomar medidas contra</w:t>
      </w:r>
      <w:r w:rsidRPr="009C4612">
        <w:rPr>
          <w:rFonts w:eastAsia="Calibri"/>
          <w:szCs w:val="24"/>
          <w:lang w:val="es-ES"/>
        </w:rPr>
        <w:t xml:space="preserve"> el fraude, recortar el malgasto de fondos y hacer que los ricos y las corporaciones paguen su parte justa.</w:t>
      </w:r>
    </w:p>
    <w:p w14:paraId="59F0848C" w14:textId="77777777" w:rsidR="007C4991" w:rsidRPr="009C4612" w:rsidRDefault="007C4991" w:rsidP="007C4991">
      <w:pPr>
        <w:rPr>
          <w:rFonts w:eastAsia="Calibri"/>
          <w:szCs w:val="24"/>
          <w:lang w:val="es-ES"/>
        </w:rPr>
      </w:pPr>
    </w:p>
    <w:p w14:paraId="7B19C7CC" w14:textId="77777777" w:rsidR="00F9766D" w:rsidRPr="009C4612" w:rsidRDefault="00F9766D" w:rsidP="00F9766D">
      <w:pPr>
        <w:rPr>
          <w:rFonts w:eastAsia="Calibri"/>
          <w:szCs w:val="24"/>
          <w:lang w:val="es-ES"/>
        </w:rPr>
      </w:pPr>
      <w:r w:rsidRPr="009C4612">
        <w:rPr>
          <w:rFonts w:eastAsia="Calibri"/>
          <w:szCs w:val="24"/>
          <w:lang w:val="es-ES"/>
        </w:rPr>
        <w:t xml:space="preserve">El presupuesto hace inversiones </w:t>
      </w:r>
      <w:r w:rsidR="00FE48D8">
        <w:rPr>
          <w:rFonts w:eastAsia="Calibri"/>
          <w:szCs w:val="24"/>
          <w:lang w:val="es-ES"/>
        </w:rPr>
        <w:t>cruciales</w:t>
      </w:r>
      <w:r w:rsidR="00FE48D8" w:rsidRPr="009C4612">
        <w:rPr>
          <w:rFonts w:eastAsia="Calibri"/>
          <w:szCs w:val="24"/>
          <w:lang w:val="es-ES"/>
        </w:rPr>
        <w:t xml:space="preserve"> </w:t>
      </w:r>
      <w:r w:rsidRPr="009C4612">
        <w:rPr>
          <w:rFonts w:eastAsia="Calibri"/>
          <w:szCs w:val="24"/>
          <w:lang w:val="es-ES"/>
        </w:rPr>
        <w:t>y orientadas a las personas que viven en los EE. UU. que promoverán una mayor prosperidad en las próximas décadas. En la Administración del Seguro Social (SSA, por sus siglas en inglés), el presupuesto hará lo siguiente:</w:t>
      </w:r>
    </w:p>
    <w:p w14:paraId="2712CE41" w14:textId="77777777" w:rsidR="007C4991" w:rsidRPr="009C4612" w:rsidRDefault="007C4991" w:rsidP="007C4991">
      <w:pPr>
        <w:ind w:left="360"/>
        <w:rPr>
          <w:rFonts w:eastAsia="Calibri"/>
          <w:szCs w:val="24"/>
          <w:lang w:val="es-ES"/>
        </w:rPr>
      </w:pPr>
    </w:p>
    <w:p w14:paraId="177F51E2" w14:textId="77777777" w:rsidR="00AF0149" w:rsidRPr="009C4612" w:rsidRDefault="00AF0149" w:rsidP="007C4991">
      <w:pPr>
        <w:numPr>
          <w:ilvl w:val="0"/>
          <w:numId w:val="2"/>
        </w:numPr>
        <w:spacing w:after="160" w:line="259" w:lineRule="auto"/>
        <w:contextualSpacing/>
        <w:rPr>
          <w:rFonts w:eastAsia="Calibri"/>
          <w:szCs w:val="24"/>
          <w:lang w:val="es-ES"/>
        </w:rPr>
      </w:pPr>
      <w:r w:rsidRPr="009C4612">
        <w:rPr>
          <w:rFonts w:eastAsia="Calibri"/>
          <w:b/>
          <w:bCs/>
          <w:szCs w:val="24"/>
          <w:lang w:val="es-ES"/>
        </w:rPr>
        <w:t>Proteger los beneficios del Seguro Social que las personas que viven en los EE. UU. han ganado.</w:t>
      </w:r>
      <w:r w:rsidRPr="009C4612">
        <w:rPr>
          <w:rFonts w:eastAsia="Calibri"/>
          <w:szCs w:val="24"/>
          <w:lang w:val="es-ES"/>
        </w:rPr>
        <w:t xml:space="preserve"> La Administración está comprometida a proteger y fortalecer el Seguro Social y se opone a cualquier intento de recortar los beneficios del Seguro Social</w:t>
      </w:r>
      <w:r w:rsidR="000E7185">
        <w:rPr>
          <w:rFonts w:eastAsia="Calibri"/>
          <w:szCs w:val="24"/>
          <w:lang w:val="es-ES"/>
        </w:rPr>
        <w:t>,</w:t>
      </w:r>
      <w:r w:rsidRPr="009C4612">
        <w:rPr>
          <w:rFonts w:eastAsia="Calibri"/>
          <w:szCs w:val="24"/>
          <w:lang w:val="es-ES"/>
        </w:rPr>
        <w:t xml:space="preserve"> así como a las propuestas para privatizar el Seguro Social. La Administración cree que la protección del Seguro Social debe comenzar pidiéndole a las personas con mayores ingresos que viven en los EE. UU</w:t>
      </w:r>
      <w:r w:rsidR="00B31243">
        <w:rPr>
          <w:rFonts w:eastAsia="Calibri"/>
          <w:szCs w:val="24"/>
          <w:lang w:val="es-ES"/>
        </w:rPr>
        <w:t>.</w:t>
      </w:r>
      <w:r w:rsidRPr="009C4612">
        <w:rPr>
          <w:rFonts w:eastAsia="Calibri"/>
          <w:szCs w:val="24"/>
          <w:lang w:val="es-ES"/>
        </w:rPr>
        <w:t xml:space="preserve"> que paguen su parte justa. Además, la Administración apoya los esfuerzos para mejorar los beneficios del Seguro Social, así como los beneficios de Seguridad de Ingreso Suplementario (SSI, por sus siglas en inglés), para las personas de la tercera edad y las personas con incapacidades, </w:t>
      </w:r>
      <w:r w:rsidRPr="009C4612">
        <w:rPr>
          <w:rFonts w:eastAsia="Calibri"/>
          <w:szCs w:val="24"/>
          <w:lang w:val="es-ES"/>
        </w:rPr>
        <w:lastRenderedPageBreak/>
        <w:t xml:space="preserve">especialmente para aquellos que enfrentan los mayores retos para </w:t>
      </w:r>
      <w:r w:rsidR="00FE48D8">
        <w:rPr>
          <w:rFonts w:eastAsia="Calibri"/>
          <w:szCs w:val="24"/>
          <w:lang w:val="es-ES"/>
        </w:rPr>
        <w:t>estirar el presupuesto hasta</w:t>
      </w:r>
      <w:r w:rsidR="00FE48D8" w:rsidRPr="009C4612">
        <w:rPr>
          <w:rFonts w:eastAsia="Calibri"/>
          <w:szCs w:val="24"/>
          <w:lang w:val="es-ES"/>
        </w:rPr>
        <w:t xml:space="preserve"> </w:t>
      </w:r>
      <w:r w:rsidRPr="009C4612">
        <w:rPr>
          <w:rFonts w:eastAsia="Calibri"/>
          <w:szCs w:val="24"/>
          <w:lang w:val="es-ES"/>
        </w:rPr>
        <w:t>fin de mes.</w:t>
      </w:r>
    </w:p>
    <w:p w14:paraId="0A74FC68" w14:textId="77777777" w:rsidR="007C4991" w:rsidRPr="009C4612" w:rsidRDefault="007C4991" w:rsidP="007C4991">
      <w:pPr>
        <w:autoSpaceDE w:val="0"/>
        <w:autoSpaceDN w:val="0"/>
        <w:adjustRightInd w:val="0"/>
        <w:ind w:left="360"/>
        <w:rPr>
          <w:rFonts w:eastAsia="Calibri"/>
          <w:color w:val="221E1F"/>
          <w:szCs w:val="24"/>
          <w:lang w:val="es-ES"/>
        </w:rPr>
      </w:pPr>
    </w:p>
    <w:p w14:paraId="4503E930" w14:textId="77777777" w:rsidR="00156635" w:rsidRPr="009C4612" w:rsidRDefault="00156635" w:rsidP="007C4991">
      <w:pPr>
        <w:numPr>
          <w:ilvl w:val="0"/>
          <w:numId w:val="2"/>
        </w:numPr>
        <w:autoSpaceDE w:val="0"/>
        <w:autoSpaceDN w:val="0"/>
        <w:adjustRightInd w:val="0"/>
        <w:spacing w:after="160" w:line="259" w:lineRule="auto"/>
        <w:rPr>
          <w:rFonts w:eastAsia="Calibri"/>
          <w:color w:val="221E1F"/>
          <w:szCs w:val="24"/>
          <w:lang w:val="es-ES"/>
        </w:rPr>
      </w:pPr>
      <w:r w:rsidRPr="009C4612">
        <w:rPr>
          <w:rFonts w:eastAsia="Calibri"/>
          <w:b/>
          <w:bCs/>
          <w:color w:val="221E1F"/>
          <w:szCs w:val="24"/>
          <w:lang w:val="es-ES"/>
        </w:rPr>
        <w:t>Mejorar la prestación de servicios</w:t>
      </w:r>
      <w:r w:rsidRPr="009C4612">
        <w:rPr>
          <w:rFonts w:eastAsia="Calibri"/>
          <w:color w:val="221E1F"/>
          <w:szCs w:val="24"/>
          <w:lang w:val="es-ES"/>
        </w:rPr>
        <w:t xml:space="preserve">. La Administración está comprometida a mejorar la prestación de servicios para los más de seis millones de reclamantes de beneficios por jubilación, para sobrevivientes y de Medicare, así como para los más de dos millones de personas que solicitan beneficios por incapacidad y Seguridad de Ingreso Suplementario (SSI) cada año. El </w:t>
      </w:r>
      <w:r w:rsidR="00CA0185">
        <w:rPr>
          <w:rFonts w:eastAsia="Calibri"/>
          <w:color w:val="221E1F"/>
          <w:szCs w:val="24"/>
          <w:lang w:val="es-ES"/>
        </w:rPr>
        <w:t>p</w:t>
      </w:r>
      <w:r w:rsidRPr="009C4612">
        <w:rPr>
          <w:rFonts w:eastAsia="Calibri"/>
          <w:color w:val="221E1F"/>
          <w:szCs w:val="24"/>
          <w:lang w:val="es-ES"/>
        </w:rPr>
        <w:t>resupuesto solicita $15.4 mil millones en autoridad presupuestaria discrecional, el cual es un aumento de $1.3 mil millones o el 9 por ciento sobre el nivel promulgado para el año 2023, para mejorar el servicio al cliente en las oficinas locales del Seguro Social, los servicios estatales de determinación de incapacidad y los centros de tele-servicio para jubilados, personas con incapacidades y sus familias. El presupuesto también mejora el acceso a los servicios del Seguro Social al reducir los tiempos de espera.</w:t>
      </w:r>
    </w:p>
    <w:p w14:paraId="4215B43F" w14:textId="77777777" w:rsidR="0084467C" w:rsidRPr="009C4612" w:rsidRDefault="0084467C" w:rsidP="0084467C">
      <w:pPr>
        <w:pStyle w:val="ListParagraph"/>
        <w:rPr>
          <w:rFonts w:eastAsia="Calibri"/>
          <w:color w:val="221E1F"/>
          <w:szCs w:val="24"/>
          <w:lang w:val="es-ES"/>
        </w:rPr>
      </w:pPr>
    </w:p>
    <w:p w14:paraId="55B0BE9C" w14:textId="77777777" w:rsidR="0084467C" w:rsidRPr="009C4612" w:rsidRDefault="0084467C" w:rsidP="007C4991">
      <w:pPr>
        <w:numPr>
          <w:ilvl w:val="0"/>
          <w:numId w:val="2"/>
        </w:numPr>
        <w:autoSpaceDE w:val="0"/>
        <w:autoSpaceDN w:val="0"/>
        <w:adjustRightInd w:val="0"/>
        <w:spacing w:after="160" w:line="259" w:lineRule="auto"/>
        <w:rPr>
          <w:rFonts w:eastAsia="Calibri"/>
          <w:color w:val="221E1F"/>
          <w:szCs w:val="24"/>
          <w:lang w:val="es-ES"/>
        </w:rPr>
      </w:pPr>
      <w:r w:rsidRPr="009C4612">
        <w:rPr>
          <w:rFonts w:eastAsia="Calibri"/>
          <w:b/>
          <w:bCs/>
          <w:color w:val="221E1F"/>
          <w:szCs w:val="24"/>
          <w:lang w:val="es-ES"/>
        </w:rPr>
        <w:t>Fomentar la equidad y accesibilidad.</w:t>
      </w:r>
      <w:r w:rsidRPr="009C4612">
        <w:rPr>
          <w:rFonts w:eastAsia="Calibri"/>
          <w:color w:val="221E1F"/>
          <w:szCs w:val="24"/>
          <w:lang w:val="es-ES"/>
        </w:rPr>
        <w:t xml:space="preserve"> Este presupuesto asegura que brindaremos servicios de Seguro Social accesibles a todas las personas que tengan derecho </w:t>
      </w:r>
      <w:r w:rsidR="00DC0EC3">
        <w:rPr>
          <w:rFonts w:eastAsia="Calibri"/>
          <w:color w:val="221E1F"/>
          <w:szCs w:val="24"/>
          <w:lang w:val="es-ES"/>
        </w:rPr>
        <w:t>a</w:t>
      </w:r>
      <w:r w:rsidR="00DC0EC3" w:rsidRPr="009C4612">
        <w:rPr>
          <w:rFonts w:eastAsia="Calibri"/>
          <w:color w:val="221E1F"/>
          <w:szCs w:val="24"/>
          <w:lang w:val="es-ES"/>
        </w:rPr>
        <w:t xml:space="preserve"> </w:t>
      </w:r>
      <w:r w:rsidR="00DC0EC3">
        <w:rPr>
          <w:rFonts w:eastAsia="Calibri"/>
          <w:color w:val="221E1F"/>
          <w:szCs w:val="24"/>
          <w:lang w:val="es-ES"/>
        </w:rPr>
        <w:t>estos</w:t>
      </w:r>
      <w:r w:rsidRPr="009C4612">
        <w:rPr>
          <w:rFonts w:eastAsia="Calibri"/>
          <w:color w:val="221E1F"/>
          <w:szCs w:val="24"/>
          <w:lang w:val="es-ES"/>
        </w:rPr>
        <w:t xml:space="preserve">, mientras que mantenemos nuestros programas rigurosamente administrados y supervisados. Nuestros programas deben llegar a las comunidades más necesitadas y a las personas que enfrentan barreras para </w:t>
      </w:r>
      <w:r w:rsidR="00D85E18" w:rsidRPr="00D85E18">
        <w:rPr>
          <w:rFonts w:eastAsia="Calibri"/>
          <w:color w:val="221E1F"/>
          <w:szCs w:val="24"/>
          <w:lang w:val="es-ES"/>
        </w:rPr>
        <w:t>acceder</w:t>
      </w:r>
      <w:r w:rsidRPr="009C4612">
        <w:rPr>
          <w:rFonts w:eastAsia="Calibri"/>
          <w:color w:val="221E1F"/>
          <w:szCs w:val="24"/>
          <w:lang w:val="es-ES"/>
        </w:rPr>
        <w:t xml:space="preserve"> nuestros servicios, incluyendo personas con bajos ingresos, dominio limitado del inglés, incapacidades mentales e intelectuales y</w:t>
      </w:r>
      <w:r w:rsidR="002D7172" w:rsidRPr="009C4612">
        <w:rPr>
          <w:rFonts w:eastAsia="Calibri"/>
          <w:color w:val="221E1F"/>
          <w:szCs w:val="24"/>
          <w:lang w:val="es-ES"/>
        </w:rPr>
        <w:t xml:space="preserve"> a las</w:t>
      </w:r>
      <w:r w:rsidRPr="009C4612">
        <w:rPr>
          <w:rFonts w:eastAsia="Calibri"/>
          <w:color w:val="221E1F"/>
          <w:szCs w:val="24"/>
          <w:lang w:val="es-ES"/>
        </w:rPr>
        <w:t xml:space="preserve"> personas </w:t>
      </w:r>
      <w:r w:rsidR="002D7172" w:rsidRPr="009C4612">
        <w:rPr>
          <w:rFonts w:eastAsia="Calibri"/>
          <w:color w:val="221E1F"/>
          <w:szCs w:val="24"/>
          <w:lang w:val="es-ES"/>
        </w:rPr>
        <w:t xml:space="preserve">que se enfrentan al </w:t>
      </w:r>
      <w:r w:rsidRPr="009C4612">
        <w:rPr>
          <w:rFonts w:eastAsia="Calibri"/>
          <w:color w:val="221E1F"/>
          <w:szCs w:val="24"/>
          <w:lang w:val="es-ES"/>
        </w:rPr>
        <w:t>desampar</w:t>
      </w:r>
      <w:r w:rsidR="002D7172" w:rsidRPr="009C4612">
        <w:rPr>
          <w:rFonts w:eastAsia="Calibri"/>
          <w:color w:val="221E1F"/>
          <w:szCs w:val="24"/>
          <w:lang w:val="es-ES"/>
        </w:rPr>
        <w:t>o</w:t>
      </w:r>
      <w:r w:rsidRPr="009C4612">
        <w:rPr>
          <w:rFonts w:eastAsia="Calibri"/>
          <w:color w:val="221E1F"/>
          <w:szCs w:val="24"/>
          <w:lang w:val="es-ES"/>
        </w:rPr>
        <w:t xml:space="preserve">. El </w:t>
      </w:r>
      <w:r w:rsidR="002D7172" w:rsidRPr="009C4612">
        <w:rPr>
          <w:rFonts w:eastAsia="Calibri"/>
          <w:color w:val="221E1F"/>
          <w:szCs w:val="24"/>
          <w:lang w:val="es-ES"/>
        </w:rPr>
        <w:t>p</w:t>
      </w:r>
      <w:r w:rsidRPr="009C4612">
        <w:rPr>
          <w:rFonts w:eastAsia="Calibri"/>
          <w:color w:val="221E1F"/>
          <w:szCs w:val="24"/>
          <w:lang w:val="es-ES"/>
        </w:rPr>
        <w:t>resupuesto también apoya nuestros esfuerzos para simplificar y actualizar los procesos de solicitud de SSI y para ampliar el acceso a los programas y servicios de la agencia</w:t>
      </w:r>
      <w:r w:rsidR="00D85E18">
        <w:rPr>
          <w:rFonts w:eastAsia="Calibri"/>
          <w:color w:val="221E1F"/>
          <w:szCs w:val="24"/>
          <w:lang w:val="es-ES"/>
        </w:rPr>
        <w:t>,</w:t>
      </w:r>
      <w:r w:rsidRPr="009C4612">
        <w:rPr>
          <w:rFonts w:eastAsia="Calibri"/>
          <w:color w:val="221E1F"/>
          <w:szCs w:val="24"/>
          <w:lang w:val="es-ES"/>
        </w:rPr>
        <w:t xml:space="preserve"> a través de nuestros esfuerzos de promoción comunitaria, particularmente para las comunidades más necesitadas. Mejoraremos nuestros sistemas</w:t>
      </w:r>
      <w:r w:rsidR="00540E9F" w:rsidRPr="009C4612">
        <w:rPr>
          <w:rFonts w:eastAsia="Calibri"/>
          <w:color w:val="221E1F"/>
          <w:szCs w:val="24"/>
          <w:lang w:val="es-ES"/>
        </w:rPr>
        <w:t xml:space="preserve"> de </w:t>
      </w:r>
      <w:r w:rsidRPr="009C4612">
        <w:rPr>
          <w:rFonts w:eastAsia="Calibri"/>
          <w:color w:val="221E1F"/>
          <w:szCs w:val="24"/>
          <w:lang w:val="es-ES"/>
        </w:rPr>
        <w:t xml:space="preserve">tecnología de informática para </w:t>
      </w:r>
      <w:r w:rsidR="00746A42" w:rsidRPr="009C4612">
        <w:rPr>
          <w:rFonts w:eastAsia="Calibri"/>
          <w:color w:val="221E1F"/>
          <w:szCs w:val="24"/>
          <w:lang w:val="es-ES"/>
        </w:rPr>
        <w:t>proveer</w:t>
      </w:r>
      <w:r w:rsidRPr="009C4612">
        <w:rPr>
          <w:rFonts w:eastAsia="Calibri"/>
          <w:color w:val="221E1F"/>
          <w:szCs w:val="24"/>
          <w:lang w:val="es-ES"/>
        </w:rPr>
        <w:t xml:space="preserve"> una experiencia más </w:t>
      </w:r>
      <w:r w:rsidR="003B25F7" w:rsidRPr="009C4612">
        <w:rPr>
          <w:rFonts w:eastAsia="Calibri"/>
          <w:color w:val="221E1F"/>
          <w:szCs w:val="24"/>
          <w:lang w:val="es-ES"/>
        </w:rPr>
        <w:t>estable</w:t>
      </w:r>
      <w:r w:rsidRPr="009C4612">
        <w:rPr>
          <w:rFonts w:eastAsia="Calibri"/>
          <w:color w:val="221E1F"/>
          <w:szCs w:val="24"/>
          <w:lang w:val="es-ES"/>
        </w:rPr>
        <w:t xml:space="preserve">, equitativa y accesible </w:t>
      </w:r>
      <w:r w:rsidR="00746A42" w:rsidRPr="009C4612">
        <w:rPr>
          <w:rFonts w:eastAsia="Calibri"/>
          <w:color w:val="221E1F"/>
          <w:szCs w:val="24"/>
          <w:lang w:val="es-ES"/>
        </w:rPr>
        <w:t>a</w:t>
      </w:r>
      <w:r w:rsidRPr="009C4612">
        <w:rPr>
          <w:rFonts w:eastAsia="Calibri"/>
          <w:color w:val="221E1F"/>
          <w:szCs w:val="24"/>
          <w:lang w:val="es-ES"/>
        </w:rPr>
        <w:t xml:space="preserve"> nuestros clientes; reduciremos los procesos manuales complicados para nuestros empleados; aumentaremos las opciones de autoservicio en nuestro número nacional (800); y ampliaremos nuestro programa de seguridad cibernética. Además, el presupuesto le da prioridad a la prevención y resolución de pagos </w:t>
      </w:r>
      <w:r w:rsidR="009A6C1A">
        <w:rPr>
          <w:rFonts w:eastAsia="Calibri"/>
          <w:color w:val="221E1F"/>
          <w:szCs w:val="24"/>
          <w:lang w:val="es-ES"/>
        </w:rPr>
        <w:t>incorrectos</w:t>
      </w:r>
      <w:r w:rsidRPr="009C4612">
        <w:rPr>
          <w:rFonts w:eastAsia="Calibri"/>
          <w:color w:val="221E1F"/>
          <w:szCs w:val="24"/>
          <w:lang w:val="es-ES"/>
        </w:rPr>
        <w:t>.</w:t>
      </w:r>
    </w:p>
    <w:p w14:paraId="788D4BD2" w14:textId="77777777" w:rsidR="007C4991" w:rsidRPr="009C4612" w:rsidRDefault="007C4991" w:rsidP="007C4991">
      <w:pPr>
        <w:ind w:left="720"/>
        <w:contextualSpacing/>
        <w:rPr>
          <w:rFonts w:eastAsia="Calibri"/>
          <w:color w:val="221E1F"/>
          <w:szCs w:val="24"/>
          <w:lang w:val="es-ES"/>
        </w:rPr>
      </w:pPr>
    </w:p>
    <w:p w14:paraId="5FA2BFBB" w14:textId="77777777" w:rsidR="003B286F" w:rsidRPr="009C4612" w:rsidRDefault="003B286F" w:rsidP="007C4991">
      <w:pPr>
        <w:numPr>
          <w:ilvl w:val="0"/>
          <w:numId w:val="2"/>
        </w:numPr>
        <w:spacing w:after="160" w:line="259" w:lineRule="auto"/>
        <w:rPr>
          <w:rFonts w:eastAsia="Calibri"/>
          <w:szCs w:val="24"/>
          <w:lang w:val="es-ES"/>
        </w:rPr>
      </w:pPr>
      <w:r w:rsidRPr="009C4612">
        <w:rPr>
          <w:rFonts w:eastAsia="Calibri"/>
          <w:b/>
          <w:bCs/>
          <w:szCs w:val="24"/>
          <w:lang w:val="es-ES"/>
        </w:rPr>
        <w:t xml:space="preserve">Proveer licencia familiar y médica </w:t>
      </w:r>
      <w:r w:rsidR="009A6C1A">
        <w:rPr>
          <w:rFonts w:eastAsia="Calibri"/>
          <w:b/>
          <w:bCs/>
          <w:szCs w:val="24"/>
          <w:lang w:val="es-ES"/>
        </w:rPr>
        <w:t xml:space="preserve">integral </w:t>
      </w:r>
      <w:r w:rsidRPr="009C4612">
        <w:rPr>
          <w:rFonts w:eastAsia="Calibri"/>
          <w:b/>
          <w:bCs/>
          <w:szCs w:val="24"/>
          <w:lang w:val="es-ES"/>
        </w:rPr>
        <w:t>pagada</w:t>
      </w:r>
      <w:r w:rsidR="009A6C1A">
        <w:rPr>
          <w:rFonts w:eastAsia="Calibri"/>
          <w:b/>
          <w:bCs/>
          <w:szCs w:val="24"/>
          <w:lang w:val="es-ES"/>
        </w:rPr>
        <w:t xml:space="preserve"> </w:t>
      </w:r>
      <w:r w:rsidRPr="009C4612">
        <w:rPr>
          <w:rFonts w:eastAsia="Calibri"/>
          <w:b/>
          <w:bCs/>
          <w:szCs w:val="24"/>
          <w:lang w:val="es-ES"/>
        </w:rPr>
        <w:t>a nivel nacional</w:t>
      </w:r>
      <w:r w:rsidRPr="009C4612">
        <w:rPr>
          <w:rFonts w:eastAsia="Calibri"/>
          <w:szCs w:val="24"/>
          <w:lang w:val="es-ES"/>
        </w:rPr>
        <w:t>. La gran mayoría de los trabajadores de los EE. UU</w:t>
      </w:r>
      <w:r w:rsidR="009D3730">
        <w:rPr>
          <w:rFonts w:eastAsia="Calibri"/>
          <w:szCs w:val="24"/>
          <w:lang w:val="es-ES"/>
        </w:rPr>
        <w:t>.</w:t>
      </w:r>
      <w:r w:rsidRPr="009C4612">
        <w:rPr>
          <w:rFonts w:eastAsia="Calibri"/>
          <w:szCs w:val="24"/>
          <w:lang w:val="es-ES"/>
        </w:rPr>
        <w:t xml:space="preserve"> no tienen acceso a la licencia familiar pagada </w:t>
      </w:r>
      <w:r w:rsidR="009A6C1A">
        <w:rPr>
          <w:rFonts w:eastAsia="Calibri"/>
          <w:szCs w:val="24"/>
          <w:lang w:val="es-ES"/>
        </w:rPr>
        <w:t xml:space="preserve">proporcionada </w:t>
      </w:r>
      <w:r w:rsidRPr="009C4612">
        <w:rPr>
          <w:rFonts w:eastAsia="Calibri"/>
          <w:szCs w:val="24"/>
          <w:lang w:val="es-ES"/>
        </w:rPr>
        <w:t xml:space="preserve">por el empleador, incluyendo el 73 por ciento de los trabajadores del sector privado. Entre los trabajadores con los salarios más bajos, que son desproporcionadamente mujeres y trabajadores de color, el 94 por ciento no tiene acceso a licencia familiar pagada a través de sus empleadores. Además, hasta uno de cada cinco jubilados deja la fuerza laboral antes de lo </w:t>
      </w:r>
      <w:r w:rsidR="00666F70" w:rsidRPr="009C4612">
        <w:rPr>
          <w:rFonts w:eastAsia="Calibri"/>
          <w:szCs w:val="24"/>
          <w:lang w:val="es-ES"/>
        </w:rPr>
        <w:t>proyectado</w:t>
      </w:r>
      <w:r w:rsidRPr="009C4612">
        <w:rPr>
          <w:rFonts w:eastAsia="Calibri"/>
          <w:szCs w:val="24"/>
          <w:lang w:val="es-ES"/>
        </w:rPr>
        <w:t xml:space="preserve"> para cuidar a un familiar enfermo, lo cual afecta negativamente a las familias, así como a la fuerza laboral y la productividad de la </w:t>
      </w:r>
      <w:r w:rsidR="00490F2F">
        <w:rPr>
          <w:rFonts w:eastAsia="Calibri"/>
          <w:szCs w:val="24"/>
          <w:lang w:val="es-ES"/>
        </w:rPr>
        <w:t>n</w:t>
      </w:r>
      <w:r w:rsidR="00490F2F" w:rsidRPr="009C4612">
        <w:rPr>
          <w:rFonts w:eastAsia="Calibri"/>
          <w:szCs w:val="24"/>
          <w:lang w:val="es-ES"/>
        </w:rPr>
        <w:t>ación</w:t>
      </w:r>
      <w:r w:rsidRPr="009C4612">
        <w:rPr>
          <w:rFonts w:eastAsia="Calibri"/>
          <w:szCs w:val="24"/>
          <w:lang w:val="es-ES"/>
        </w:rPr>
        <w:t>. El presupuesto propone establecer un programa nacional</w:t>
      </w:r>
      <w:r w:rsidR="00666F70" w:rsidRPr="009C4612">
        <w:rPr>
          <w:rFonts w:eastAsia="Calibri"/>
          <w:szCs w:val="24"/>
          <w:lang w:val="es-ES"/>
        </w:rPr>
        <w:t xml:space="preserve"> e</w:t>
      </w:r>
      <w:r w:rsidRPr="009C4612">
        <w:rPr>
          <w:rFonts w:eastAsia="Calibri"/>
          <w:szCs w:val="24"/>
          <w:lang w:val="es-ES"/>
        </w:rPr>
        <w:t xml:space="preserve"> integral de licencia familiar y médica pagada administrado por el </w:t>
      </w:r>
      <w:r w:rsidRPr="009C4612">
        <w:rPr>
          <w:rFonts w:eastAsia="Calibri"/>
          <w:szCs w:val="24"/>
          <w:lang w:val="es-ES"/>
        </w:rPr>
        <w:lastRenderedPageBreak/>
        <w:t xml:space="preserve">Seguro Social. El programa haría lo siguiente: </w:t>
      </w:r>
      <w:r w:rsidR="00666F70" w:rsidRPr="009C4612">
        <w:rPr>
          <w:rFonts w:eastAsia="Calibri"/>
          <w:szCs w:val="24"/>
          <w:lang w:val="es-ES"/>
        </w:rPr>
        <w:t>proveer</w:t>
      </w:r>
      <w:r w:rsidRPr="009C4612">
        <w:rPr>
          <w:rFonts w:eastAsia="Calibri"/>
          <w:szCs w:val="24"/>
          <w:lang w:val="es-ES"/>
        </w:rPr>
        <w:t xml:space="preserve"> a los trabajadores un reemplazo salarial parcial y </w:t>
      </w:r>
      <w:r w:rsidR="00E6555A" w:rsidRPr="009C4612">
        <w:rPr>
          <w:rFonts w:eastAsia="Calibri"/>
          <w:szCs w:val="24"/>
          <w:lang w:val="es-ES"/>
        </w:rPr>
        <w:t xml:space="preserve">continuo </w:t>
      </w:r>
      <w:r w:rsidR="00127328">
        <w:rPr>
          <w:rFonts w:eastAsia="Calibri"/>
          <w:szCs w:val="24"/>
          <w:lang w:val="es-ES"/>
        </w:rPr>
        <w:t>p</w:t>
      </w:r>
      <w:r w:rsidRPr="009C4612">
        <w:rPr>
          <w:rFonts w:eastAsia="Calibri"/>
          <w:szCs w:val="24"/>
          <w:lang w:val="es-ES"/>
        </w:rPr>
        <w:t xml:space="preserve">ara tomar tiempo libre por razones familiares y médicas; incluir una </w:t>
      </w:r>
      <w:r w:rsidR="00127328">
        <w:rPr>
          <w:rFonts w:eastAsia="Calibri"/>
          <w:szCs w:val="24"/>
          <w:lang w:val="es-ES"/>
        </w:rPr>
        <w:t>sólida</w:t>
      </w:r>
      <w:r w:rsidR="00127328" w:rsidRPr="009C4612">
        <w:rPr>
          <w:rFonts w:eastAsia="Calibri"/>
          <w:szCs w:val="24"/>
          <w:lang w:val="es-ES"/>
        </w:rPr>
        <w:t xml:space="preserve"> </w:t>
      </w:r>
      <w:r w:rsidRPr="009C4612">
        <w:rPr>
          <w:rFonts w:eastAsia="Calibri"/>
          <w:szCs w:val="24"/>
          <w:lang w:val="es-ES"/>
        </w:rPr>
        <w:t xml:space="preserve">financiación administrativa; y utilizar una definición de familia inclusiva. El presupuesto </w:t>
      </w:r>
      <w:r w:rsidR="00E6555A" w:rsidRPr="009C4612">
        <w:rPr>
          <w:rFonts w:eastAsia="Calibri"/>
          <w:szCs w:val="24"/>
          <w:lang w:val="es-ES"/>
        </w:rPr>
        <w:t xml:space="preserve">proveería </w:t>
      </w:r>
      <w:r w:rsidRPr="009C4612">
        <w:rPr>
          <w:rFonts w:eastAsia="Calibri"/>
          <w:szCs w:val="24"/>
          <w:lang w:val="es-ES"/>
        </w:rPr>
        <w:t>hasta 12 semanas de licencia para permitir que los trabajadores con derecho se tomen un tiempo libre para: cuidar y establecer un vínculo con un nuevo hijo; cuidar a un ser querido gravemente enfermo; sanarse de su propia enfermedad grave; a</w:t>
      </w:r>
      <w:r w:rsidR="009A6C1A">
        <w:rPr>
          <w:rFonts w:eastAsia="Calibri"/>
          <w:szCs w:val="24"/>
          <w:lang w:val="es-ES"/>
        </w:rPr>
        <w:t>frontar</w:t>
      </w:r>
      <w:r w:rsidRPr="009C4612">
        <w:rPr>
          <w:rFonts w:eastAsia="Calibri"/>
          <w:szCs w:val="24"/>
          <w:lang w:val="es-ES"/>
        </w:rPr>
        <w:t xml:space="preserve"> las circunstancias que surgen del despliegue militar de un ser querido; o encontrar seguridad para protegerse de la violencia doméstica, la agresión sexual o el acoso, de otra manera conocido como </w:t>
      </w:r>
      <w:r w:rsidR="00C62C61">
        <w:rPr>
          <w:rFonts w:eastAsia="Calibri"/>
          <w:szCs w:val="24"/>
          <w:lang w:val="es-ES"/>
        </w:rPr>
        <w:t>«safe leave» (</w:t>
      </w:r>
      <w:r w:rsidRPr="009C4612">
        <w:rPr>
          <w:rFonts w:eastAsia="Calibri"/>
          <w:szCs w:val="24"/>
          <w:lang w:val="es-ES"/>
        </w:rPr>
        <w:t>licencia</w:t>
      </w:r>
      <w:r w:rsidR="00702C43">
        <w:rPr>
          <w:rFonts w:eastAsia="Calibri"/>
          <w:szCs w:val="24"/>
          <w:lang w:val="es-ES"/>
        </w:rPr>
        <w:t xml:space="preserve"> de ausencia laboral debido a</w:t>
      </w:r>
      <w:r w:rsidRPr="009C4612">
        <w:rPr>
          <w:rFonts w:eastAsia="Calibri"/>
          <w:szCs w:val="24"/>
          <w:lang w:val="es-ES"/>
        </w:rPr>
        <w:t xml:space="preserve"> segur</w:t>
      </w:r>
      <w:r w:rsidR="00702C43">
        <w:rPr>
          <w:rFonts w:eastAsia="Calibri"/>
          <w:szCs w:val="24"/>
          <w:lang w:val="es-ES"/>
        </w:rPr>
        <w:t>idad</w:t>
      </w:r>
      <w:r w:rsidR="00C62C61">
        <w:rPr>
          <w:rFonts w:eastAsia="Calibri"/>
          <w:szCs w:val="24"/>
          <w:lang w:val="es-ES"/>
        </w:rPr>
        <w:t>)</w:t>
      </w:r>
      <w:r w:rsidRPr="009C4612">
        <w:rPr>
          <w:rFonts w:eastAsia="Calibri"/>
          <w:szCs w:val="24"/>
          <w:lang w:val="es-ES"/>
        </w:rPr>
        <w:t xml:space="preserve">. El presupuesto también proveería hasta tres días para el luto por </w:t>
      </w:r>
      <w:r w:rsidR="00A81161">
        <w:rPr>
          <w:rFonts w:eastAsia="Calibri"/>
          <w:szCs w:val="24"/>
          <w:lang w:val="es-ES"/>
        </w:rPr>
        <w:t>el fallecimiento</w:t>
      </w:r>
      <w:r w:rsidRPr="009C4612">
        <w:rPr>
          <w:rFonts w:eastAsia="Calibri"/>
          <w:szCs w:val="24"/>
          <w:lang w:val="es-ES"/>
        </w:rPr>
        <w:t xml:space="preserve"> de un ser querido. La Administración espera continuar trabajando con el Congreso para llevar a cabo esta inversión </w:t>
      </w:r>
      <w:r w:rsidR="00127328">
        <w:rPr>
          <w:rFonts w:eastAsia="Calibri"/>
          <w:szCs w:val="24"/>
          <w:lang w:val="es-ES"/>
        </w:rPr>
        <w:t>crucial</w:t>
      </w:r>
      <w:r w:rsidR="00127328" w:rsidRPr="009C4612">
        <w:rPr>
          <w:rFonts w:eastAsia="Calibri"/>
          <w:szCs w:val="24"/>
          <w:lang w:val="es-ES"/>
        </w:rPr>
        <w:t xml:space="preserve"> </w:t>
      </w:r>
      <w:r w:rsidRPr="009C4612">
        <w:rPr>
          <w:rFonts w:eastAsia="Calibri"/>
          <w:szCs w:val="24"/>
          <w:lang w:val="es-ES"/>
        </w:rPr>
        <w:t>y fortalecer la economía de los EE. UU.</w:t>
      </w:r>
    </w:p>
    <w:p w14:paraId="01A2604C" w14:textId="77777777" w:rsidR="007C4991" w:rsidRPr="009C4612" w:rsidRDefault="007C4991" w:rsidP="007C4991">
      <w:pPr>
        <w:ind w:left="720" w:hanging="360"/>
        <w:contextualSpacing/>
        <w:rPr>
          <w:rFonts w:eastAsia="Calibri"/>
          <w:b/>
          <w:bCs/>
          <w:szCs w:val="24"/>
          <w:lang w:val="es-ES"/>
        </w:rPr>
      </w:pPr>
    </w:p>
    <w:p w14:paraId="4D5504A6" w14:textId="77777777" w:rsidR="00F44C68" w:rsidRPr="009C4612" w:rsidRDefault="00F44C68" w:rsidP="00F44C68">
      <w:pPr>
        <w:rPr>
          <w:rFonts w:eastAsia="Calibri"/>
          <w:szCs w:val="24"/>
          <w:lang w:val="es-ES"/>
        </w:rPr>
      </w:pPr>
      <w:r w:rsidRPr="009C4612">
        <w:rPr>
          <w:rFonts w:eastAsia="Calibri"/>
          <w:szCs w:val="24"/>
          <w:lang w:val="es-ES"/>
        </w:rPr>
        <w:t>El presupuesto se basa en el historial del Presidente mientras que logra una reducción significativa del déficit a través de medidas que reducen el malgasto de fondos y piden a los ricos que paguen su parte justa.</w:t>
      </w:r>
    </w:p>
    <w:p w14:paraId="51A02142" w14:textId="77777777" w:rsidR="00F44C68" w:rsidRPr="009C4612" w:rsidRDefault="00F44C68" w:rsidP="007C4991">
      <w:pPr>
        <w:rPr>
          <w:rFonts w:eastAsia="Calibri"/>
          <w:szCs w:val="24"/>
          <w:lang w:val="es-ES"/>
        </w:rPr>
      </w:pPr>
    </w:p>
    <w:p w14:paraId="0728B4D3" w14:textId="77777777" w:rsidR="00AC685F" w:rsidRPr="00AC685F" w:rsidRDefault="00AC685F" w:rsidP="00AC685F">
      <w:pPr>
        <w:rPr>
          <w:rFonts w:eastAsia="Calibri"/>
          <w:szCs w:val="24"/>
          <w:lang w:val="es-ES"/>
        </w:rPr>
      </w:pPr>
      <w:r w:rsidRPr="00AC685F">
        <w:rPr>
          <w:rFonts w:eastAsia="Calibri"/>
          <w:szCs w:val="24"/>
          <w:lang w:val="es-ES"/>
        </w:rPr>
        <w:t xml:space="preserve">Para informarse mejor sobre </w:t>
      </w:r>
      <w:r w:rsidRPr="00AC685F">
        <w:rPr>
          <w:rFonts w:eastAsia="Calibri"/>
          <w:bCs/>
          <w:szCs w:val="24"/>
          <w:lang w:val="es-ES"/>
        </w:rPr>
        <w:t xml:space="preserve">el presupuesto del Presidente para el </w:t>
      </w:r>
      <w:r w:rsidR="00376886">
        <w:rPr>
          <w:rFonts w:eastAsia="Calibri"/>
          <w:bCs/>
          <w:szCs w:val="24"/>
          <w:lang w:val="es-ES"/>
        </w:rPr>
        <w:t>a</w:t>
      </w:r>
      <w:r w:rsidR="00376886" w:rsidRPr="00AC685F">
        <w:rPr>
          <w:rFonts w:eastAsia="Calibri"/>
          <w:bCs/>
          <w:szCs w:val="24"/>
          <w:lang w:val="es-ES"/>
        </w:rPr>
        <w:t xml:space="preserve">ño </w:t>
      </w:r>
      <w:r w:rsidR="00376886">
        <w:rPr>
          <w:rFonts w:eastAsia="Calibri"/>
          <w:bCs/>
          <w:szCs w:val="24"/>
          <w:lang w:val="es-ES"/>
        </w:rPr>
        <w:t>f</w:t>
      </w:r>
      <w:r w:rsidR="00376886" w:rsidRPr="00AC685F">
        <w:rPr>
          <w:rFonts w:eastAsia="Calibri"/>
          <w:bCs/>
          <w:szCs w:val="24"/>
          <w:lang w:val="es-ES"/>
        </w:rPr>
        <w:t xml:space="preserve">iscal </w:t>
      </w:r>
      <w:r w:rsidRPr="00AC685F">
        <w:rPr>
          <w:rFonts w:eastAsia="Calibri"/>
          <w:bCs/>
          <w:szCs w:val="24"/>
          <w:lang w:val="es-ES"/>
        </w:rPr>
        <w:t>202</w:t>
      </w:r>
      <w:r w:rsidRPr="009C4612">
        <w:rPr>
          <w:rFonts w:eastAsia="Calibri"/>
          <w:bCs/>
          <w:szCs w:val="24"/>
          <w:lang w:val="es-ES"/>
        </w:rPr>
        <w:t>5</w:t>
      </w:r>
      <w:r w:rsidRPr="00AC685F">
        <w:rPr>
          <w:rFonts w:eastAsia="Calibri"/>
          <w:szCs w:val="24"/>
          <w:lang w:val="es-ES"/>
        </w:rPr>
        <w:t>, por favor</w:t>
      </w:r>
      <w:r w:rsidR="00376886">
        <w:rPr>
          <w:rFonts w:eastAsia="Calibri"/>
          <w:szCs w:val="24"/>
          <w:lang w:val="es-ES"/>
        </w:rPr>
        <w:t>,</w:t>
      </w:r>
      <w:r w:rsidRPr="00AC685F">
        <w:rPr>
          <w:rFonts w:eastAsia="Calibri"/>
          <w:szCs w:val="24"/>
          <w:lang w:val="es-ES"/>
        </w:rPr>
        <w:t xml:space="preserve"> visite: </w:t>
      </w:r>
      <w:hyperlink r:id="rId12" w:history="1">
        <w:r w:rsidR="00C209B1">
          <w:rPr>
            <w:rStyle w:val="Hyperlink"/>
            <w:rFonts w:eastAsia="Calibri"/>
            <w:szCs w:val="24"/>
            <w:lang w:val="es-ES"/>
          </w:rPr>
          <w:t>https://www.whitehouse.gov/omb/budget</w:t>
        </w:r>
      </w:hyperlink>
      <w:r w:rsidRPr="00AC685F">
        <w:rPr>
          <w:rFonts w:eastAsia="Calibri"/>
          <w:szCs w:val="24"/>
          <w:lang w:val="es-ES"/>
        </w:rPr>
        <w:t xml:space="preserve"> (solo disponible en inglés). </w:t>
      </w:r>
    </w:p>
    <w:p w14:paraId="3FADBFF2" w14:textId="77777777" w:rsidR="00AC685F" w:rsidRPr="009C4612" w:rsidRDefault="00AC685F" w:rsidP="007C4991">
      <w:pPr>
        <w:rPr>
          <w:rFonts w:eastAsia="Calibri"/>
          <w:szCs w:val="24"/>
          <w:lang w:val="es-ES"/>
        </w:rPr>
      </w:pPr>
    </w:p>
    <w:p w14:paraId="07A970B9" w14:textId="77777777" w:rsidR="007C4991" w:rsidRPr="009C4612" w:rsidRDefault="007C4991" w:rsidP="007C4991">
      <w:pPr>
        <w:rPr>
          <w:rFonts w:eastAsia="Calibri"/>
          <w:szCs w:val="24"/>
          <w:lang w:val="es-ES"/>
        </w:rPr>
      </w:pPr>
    </w:p>
    <w:p w14:paraId="0A561977" w14:textId="77777777" w:rsidR="007C4991" w:rsidRPr="009C4612" w:rsidRDefault="007C4991" w:rsidP="007C4991">
      <w:pPr>
        <w:jc w:val="center"/>
        <w:rPr>
          <w:rFonts w:eastAsia="Calibri"/>
          <w:szCs w:val="24"/>
          <w:lang w:val="es-ES"/>
        </w:rPr>
      </w:pPr>
      <w:r w:rsidRPr="009C4612">
        <w:rPr>
          <w:rFonts w:eastAsia="Calibri"/>
          <w:szCs w:val="24"/>
          <w:lang w:val="es-ES"/>
        </w:rPr>
        <w:t># # #</w:t>
      </w:r>
    </w:p>
    <w:p w14:paraId="241B9CCF" w14:textId="77777777" w:rsidR="008C224C" w:rsidRPr="009C4612" w:rsidRDefault="008C224C" w:rsidP="0006264C">
      <w:pPr>
        <w:pStyle w:val="NormalWeb"/>
        <w:spacing w:before="200" w:line="264" w:lineRule="auto"/>
        <w:jc w:val="center"/>
        <w:rPr>
          <w:i/>
          <w:color w:val="212121"/>
          <w:lang w:val="es-ES"/>
        </w:rPr>
      </w:pPr>
      <w:r w:rsidRPr="009C4612">
        <w:rPr>
          <w:rStyle w:val="Emphasis"/>
          <w:color w:val="212121"/>
          <w:spacing w:val="3"/>
          <w:shd w:val="clear" w:color="auto" w:fill="FFFFFF"/>
          <w:lang w:val="es-ES"/>
        </w:rPr>
        <w:t>Para recibir más noticias sobre el Seguro Social, siga a la Oficina de Prensa en Twitter </w:t>
      </w:r>
      <w:hyperlink r:id="rId13" w:history="1">
        <w:r w:rsidRPr="009C4612">
          <w:rPr>
            <w:rStyle w:val="Hyperlink"/>
            <w:i/>
            <w:iCs/>
            <w:color w:val="1155CC"/>
            <w:spacing w:val="3"/>
            <w:u w:val="none"/>
            <w:shd w:val="clear" w:color="auto" w:fill="FFFFFF"/>
            <w:lang w:val="es-ES"/>
          </w:rPr>
          <w:t>@SSAPress</w:t>
        </w:r>
      </w:hyperlink>
      <w:r w:rsidRPr="009C4612">
        <w:rPr>
          <w:rStyle w:val="Emphasis"/>
          <w:color w:val="212121"/>
          <w:spacing w:val="3"/>
          <w:shd w:val="clear" w:color="auto" w:fill="FFFFFF"/>
          <w:lang w:val="es-ES"/>
        </w:rPr>
        <w:t> (solo disponible en inglés).</w:t>
      </w:r>
    </w:p>
    <w:p w14:paraId="525B7BFA" w14:textId="77777777" w:rsidR="00831855" w:rsidRPr="009C4612" w:rsidRDefault="00831855" w:rsidP="0006264C">
      <w:pPr>
        <w:pStyle w:val="NormalWeb"/>
        <w:spacing w:before="200" w:line="264" w:lineRule="auto"/>
        <w:jc w:val="center"/>
        <w:rPr>
          <w:i/>
          <w:color w:val="212121"/>
          <w:lang w:val="es-ES"/>
        </w:rPr>
      </w:pPr>
    </w:p>
    <w:p w14:paraId="1AB00A4D" w14:textId="77777777" w:rsidR="007C4991" w:rsidRPr="009C4612" w:rsidRDefault="007C4991" w:rsidP="0006264C">
      <w:pPr>
        <w:pStyle w:val="NormalWeb"/>
        <w:spacing w:before="200" w:line="264" w:lineRule="auto"/>
        <w:jc w:val="center"/>
        <w:rPr>
          <w:i/>
          <w:color w:val="212121"/>
          <w:lang w:val="es-ES"/>
        </w:rPr>
      </w:pPr>
    </w:p>
    <w:p w14:paraId="6E87F5B3" w14:textId="77777777" w:rsidR="007C4991" w:rsidRPr="009C4612" w:rsidRDefault="007C4991" w:rsidP="0006264C">
      <w:pPr>
        <w:pStyle w:val="NormalWeb"/>
        <w:spacing w:before="200" w:line="264" w:lineRule="auto"/>
        <w:jc w:val="center"/>
        <w:rPr>
          <w:i/>
          <w:color w:val="212121"/>
          <w:lang w:val="es-ES"/>
        </w:rPr>
      </w:pPr>
    </w:p>
    <w:p w14:paraId="70E9CA09" w14:textId="77777777" w:rsidR="007C4991" w:rsidRPr="009C4612" w:rsidRDefault="007C4991" w:rsidP="0006264C">
      <w:pPr>
        <w:pStyle w:val="NormalWeb"/>
        <w:spacing w:before="200" w:line="264" w:lineRule="auto"/>
        <w:jc w:val="center"/>
        <w:rPr>
          <w:i/>
          <w:color w:val="212121"/>
          <w:lang w:val="es-ES"/>
        </w:rPr>
      </w:pPr>
    </w:p>
    <w:p w14:paraId="53F8BEC5" w14:textId="77777777" w:rsidR="007C4991" w:rsidRPr="009C4612" w:rsidRDefault="007C4991" w:rsidP="0006264C">
      <w:pPr>
        <w:pStyle w:val="NormalWeb"/>
        <w:spacing w:before="200" w:line="264" w:lineRule="auto"/>
        <w:jc w:val="center"/>
        <w:rPr>
          <w:i/>
          <w:color w:val="212121"/>
          <w:lang w:val="es-ES"/>
        </w:rPr>
      </w:pPr>
    </w:p>
    <w:p w14:paraId="08BB5D04" w14:textId="77777777" w:rsidR="007C4991" w:rsidRPr="009C4612" w:rsidRDefault="007C4991" w:rsidP="0006264C">
      <w:pPr>
        <w:pStyle w:val="NormalWeb"/>
        <w:spacing w:before="200" w:line="264" w:lineRule="auto"/>
        <w:jc w:val="center"/>
        <w:rPr>
          <w:i/>
          <w:color w:val="212121"/>
          <w:lang w:val="es-ES"/>
        </w:rPr>
      </w:pPr>
    </w:p>
    <w:p w14:paraId="16EC26F1" w14:textId="77777777" w:rsidR="00831855" w:rsidRPr="009C4612" w:rsidRDefault="008C224C" w:rsidP="00831855">
      <w:pPr>
        <w:tabs>
          <w:tab w:val="center" w:pos="4320"/>
          <w:tab w:val="right" w:pos="8640"/>
        </w:tabs>
        <w:rPr>
          <w:i/>
          <w:sz w:val="16"/>
          <w:szCs w:val="16"/>
          <w:lang w:val="es-ES"/>
        </w:rPr>
      </w:pPr>
      <w:r w:rsidRPr="009C4612">
        <w:rPr>
          <w:sz w:val="16"/>
          <w:szCs w:val="16"/>
          <w:lang w:val="es-ES"/>
        </w:rPr>
        <w:t>Este comunicado de prensa fue producido y difundido con fondos de los contribuyentes de los EE. UU.</w:t>
      </w:r>
    </w:p>
    <w:sectPr w:rsidR="00831855" w:rsidRPr="009C4612" w:rsidSect="001713EC">
      <w:headerReference w:type="first" r:id="rId14"/>
      <w:footerReference w:type="first" r:id="rId1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C0132" w14:textId="77777777" w:rsidR="001713EC" w:rsidRDefault="001713EC">
      <w:r>
        <w:separator/>
      </w:r>
    </w:p>
  </w:endnote>
  <w:endnote w:type="continuationSeparator" w:id="0">
    <w:p w14:paraId="3C430607" w14:textId="77777777" w:rsidR="001713EC" w:rsidRDefault="0017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0280" w14:textId="77777777" w:rsidR="005A69E7" w:rsidRPr="002B6BA5" w:rsidRDefault="005A69E7" w:rsidP="005A69E7">
    <w:pPr>
      <w:pStyle w:val="Footer"/>
      <w:jc w:val="center"/>
      <w:rPr>
        <w:sz w:val="22"/>
        <w:lang w:val="es-ES"/>
      </w:rPr>
    </w:pPr>
    <w:r w:rsidRPr="00FE7F02">
      <w:rPr>
        <w:sz w:val="22"/>
        <w:lang w:val="es-ES"/>
      </w:rPr>
      <w:t xml:space="preserve">Oficina </w:t>
    </w:r>
    <w:r>
      <w:rPr>
        <w:sz w:val="22"/>
        <w:lang w:val="es-ES"/>
      </w:rPr>
      <w:t xml:space="preserve">de </w:t>
    </w:r>
    <w:r w:rsidRPr="00FE7F02">
      <w:rPr>
        <w:sz w:val="22"/>
        <w:lang w:val="es-ES"/>
      </w:rPr>
      <w:t>Pr</w:t>
    </w:r>
    <w:r>
      <w:rPr>
        <w:sz w:val="22"/>
        <w:lang w:val="es-ES"/>
      </w:rPr>
      <w:t xml:space="preserve">ensa </w:t>
    </w:r>
    <w:r w:rsidRPr="00FE7F02">
      <w:rPr>
        <w:sz w:val="22"/>
        <w:lang w:val="es-ES"/>
      </w:rPr>
      <w:t xml:space="preserve">Nacional </w:t>
    </w:r>
    <w:r>
      <w:rPr>
        <w:sz w:val="22"/>
        <w:lang w:val="es-ES"/>
      </w:rPr>
      <w:t xml:space="preserve">del Seguro </w:t>
    </w:r>
    <w:r w:rsidRPr="00DD64F7">
      <w:rPr>
        <w:sz w:val="22"/>
        <w:lang w:val="es-ES"/>
      </w:rPr>
      <w:t>S</w:t>
    </w:r>
    <w:r>
      <w:rPr>
        <w:sz w:val="22"/>
        <w:lang w:val="es-ES"/>
      </w:rPr>
      <w:t>ocial</w:t>
    </w:r>
    <w:r w:rsidRPr="00223DA7">
      <w:rPr>
        <w:sz w:val="22"/>
        <w:lang w:val="es-ES"/>
      </w:rPr>
      <w:t xml:space="preserve">      Baltimore, MD  </w:t>
    </w:r>
  </w:p>
  <w:p w14:paraId="7E4ECE79" w14:textId="77777777" w:rsidR="006418FE" w:rsidRDefault="006418FE" w:rsidP="005A69E7">
    <w:pPr>
      <w:pStyle w:val="Footer"/>
      <w:rPr>
        <w:sz w:val="22"/>
      </w:rPr>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85C3" w14:textId="77777777" w:rsidR="006418FE" w:rsidRDefault="006418FE">
    <w:pPr>
      <w:pStyle w:val="Footer"/>
      <w:jc w:val="center"/>
      <w:rPr>
        <w:sz w:val="22"/>
      </w:rPr>
    </w:pPr>
    <w:r>
      <w:rPr>
        <w:sz w:val="22"/>
      </w:rPr>
      <w:t xml:space="preserve">SSA Press Office  440 Altmeyer Building  </w:t>
    </w:r>
    <w:smartTag w:uri="urn:schemas-microsoft-com:office:smarttags" w:element="address">
      <w:smartTag w:uri="urn:schemas-microsoft-com:office:smarttags" w:element="Street">
        <w:r>
          <w:rPr>
            <w:sz w:val="22"/>
          </w:rPr>
          <w:t>6401 Security Blvd.</w:t>
        </w:r>
      </w:smartTag>
    </w:smartTag>
    <w:r>
      <w:rPr>
        <w:sz w:val="22"/>
      </w:rPr>
      <w:t xml:space="preserve">  </w:t>
    </w:r>
    <w:smartTag w:uri="urn:schemas-microsoft-com:office:smarttags" w:element="place">
      <w:smartTag w:uri="urn:schemas-microsoft-com:office:smarttags" w:element="City">
        <w:r>
          <w:rPr>
            <w:sz w:val="22"/>
          </w:rPr>
          <w:t>Baltimore</w:t>
        </w:r>
      </w:smartTag>
      <w:r>
        <w:rPr>
          <w:sz w:val="22"/>
        </w:rPr>
        <w:t xml:space="preserve">, </w:t>
      </w:r>
      <w:smartTag w:uri="urn:schemas-microsoft-com:office:smarttags" w:element="State">
        <w:r>
          <w:rPr>
            <w:sz w:val="22"/>
          </w:rPr>
          <w:t>MD</w:t>
        </w:r>
      </w:smartTag>
      <w:r>
        <w:rPr>
          <w:sz w:val="22"/>
        </w:rPr>
        <w:t xml:space="preserve"> </w:t>
      </w:r>
      <w:smartTag w:uri="urn:schemas-microsoft-com:office:smarttags" w:element="PostalCode">
        <w:r>
          <w:rPr>
            <w:sz w:val="22"/>
          </w:rPr>
          <w:t>21235</w:t>
        </w:r>
      </w:smartTag>
    </w:smartTag>
    <w:r>
      <w:rPr>
        <w:sz w:val="22"/>
      </w:rPr>
      <w:t xml:space="preserve">  410-965-8904  FAX 410-966-9973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B69D" w14:textId="77777777" w:rsidR="001713EC" w:rsidRDefault="001713EC">
      <w:r>
        <w:separator/>
      </w:r>
    </w:p>
  </w:footnote>
  <w:footnote w:type="continuationSeparator" w:id="0">
    <w:p w14:paraId="63788952" w14:textId="77777777" w:rsidR="001713EC" w:rsidRDefault="00171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3035" w14:textId="77777777" w:rsidR="0033086D" w:rsidRPr="00874E93" w:rsidRDefault="0033086D" w:rsidP="0033086D">
    <w:pPr>
      <w:pStyle w:val="Header"/>
      <w:tabs>
        <w:tab w:val="clear" w:pos="4320"/>
        <w:tab w:val="clear" w:pos="8640"/>
        <w:tab w:val="center" w:pos="5040"/>
        <w:tab w:val="right" w:pos="10800"/>
      </w:tabs>
      <w:rPr>
        <w:sz w:val="20"/>
        <w:lang w:val="es-ES_tradnl"/>
      </w:rPr>
    </w:pPr>
    <w:r>
      <w:rPr>
        <w:noProof/>
      </w:rPr>
      <w:pict w14:anchorId="136FC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4.35pt;margin-top:.7pt;width:76.2pt;height:76.2pt;z-index:-1" wrapcoords="-212 0 -212 21388 21600 21388 21600 0 -212 0">
          <v:imagedata r:id="rId1" o:title="SSA_Logo_Full_CMYK"/>
          <w10:wrap type="tight"/>
        </v:shape>
      </w:pict>
    </w:r>
    <w:r>
      <w:rPr>
        <w:sz w:val="20"/>
        <w:lang w:val="es-419"/>
      </w:rPr>
      <w:t>Lu</w:t>
    </w:r>
    <w:r w:rsidR="005A69E7">
      <w:rPr>
        <w:sz w:val="20"/>
        <w:lang w:val="es-419"/>
      </w:rPr>
      <w:t>n</w:t>
    </w:r>
    <w:r>
      <w:rPr>
        <w:sz w:val="20"/>
        <w:lang w:val="es-419"/>
      </w:rPr>
      <w:t>es, 11</w:t>
    </w:r>
    <w:r w:rsidRPr="00066545">
      <w:rPr>
        <w:sz w:val="20"/>
        <w:lang w:val="es-419"/>
      </w:rPr>
      <w:t xml:space="preserve"> de </w:t>
    </w:r>
    <w:r>
      <w:rPr>
        <w:sz w:val="20"/>
        <w:lang w:val="es-419"/>
      </w:rPr>
      <w:t>marzo</w:t>
    </w:r>
    <w:r w:rsidRPr="00066545">
      <w:rPr>
        <w:sz w:val="20"/>
        <w:lang w:val="es-419"/>
      </w:rPr>
      <w:t xml:space="preserve"> de 202</w:t>
    </w:r>
    <w:r>
      <w:rPr>
        <w:sz w:val="20"/>
        <w:lang w:val="es-419"/>
      </w:rPr>
      <w:t>4</w:t>
    </w:r>
    <w:r w:rsidRPr="00874E93">
      <w:rPr>
        <w:sz w:val="20"/>
        <w:lang w:val="es-ES_tradnl"/>
      </w:rPr>
      <w:tab/>
    </w:r>
    <w:r w:rsidRPr="00874E93">
      <w:rPr>
        <w:sz w:val="20"/>
        <w:lang w:val="es-ES_tradnl"/>
      </w:rPr>
      <w:tab/>
      <w:t>Mark Hinkl</w:t>
    </w:r>
    <w:r>
      <w:rPr>
        <w:sz w:val="20"/>
        <w:lang w:val="es-ES_tradnl"/>
      </w:rPr>
      <w:t>e,</w:t>
    </w:r>
    <w:r>
      <w:rPr>
        <w:sz w:val="20"/>
        <w:lang w:val="es-419"/>
      </w:rPr>
      <w:t xml:space="preserve"> Oficial de Prensa</w:t>
    </w:r>
  </w:p>
  <w:p w14:paraId="51802836" w14:textId="77777777" w:rsidR="0033086D" w:rsidRPr="00D3272E" w:rsidRDefault="0033086D" w:rsidP="0033086D">
    <w:pPr>
      <w:pStyle w:val="Header"/>
      <w:tabs>
        <w:tab w:val="clear" w:pos="4320"/>
        <w:tab w:val="clear" w:pos="8640"/>
        <w:tab w:val="center" w:pos="5400"/>
        <w:tab w:val="right" w:pos="10800"/>
      </w:tabs>
      <w:rPr>
        <w:sz w:val="20"/>
        <w:lang w:val="es-ES"/>
      </w:rPr>
    </w:pPr>
    <w:r w:rsidRPr="00610811">
      <w:rPr>
        <w:sz w:val="20"/>
        <w:lang w:val="es-419"/>
      </w:rPr>
      <w:t>Para publicación inmediata</w:t>
    </w:r>
    <w:r w:rsidRPr="00874E93">
      <w:rPr>
        <w:sz w:val="20"/>
        <w:lang w:val="es-ES_tradnl"/>
      </w:rPr>
      <w:tab/>
    </w:r>
    <w:r w:rsidRPr="00874E93">
      <w:rPr>
        <w:sz w:val="20"/>
        <w:lang w:val="es-ES_tradnl"/>
      </w:rPr>
      <w:tab/>
      <w:t>press.office@ssa</w:t>
    </w:r>
    <w:r>
      <w:rPr>
        <w:sz w:val="20"/>
        <w:lang w:val="es-ES_tradnl"/>
      </w:rPr>
      <w:t>.gov</w:t>
    </w:r>
    <w:r w:rsidRPr="00D3272E">
      <w:rPr>
        <w:sz w:val="20"/>
        <w:lang w:val="es-ES"/>
      </w:rPr>
      <w:tab/>
    </w:r>
    <w:r w:rsidRPr="00D3272E">
      <w:rPr>
        <w:sz w:val="20"/>
        <w:lang w:val="es-ES"/>
      </w:rPr>
      <w:tab/>
    </w:r>
  </w:p>
  <w:p w14:paraId="3C9379FB" w14:textId="77777777" w:rsidR="0033086D" w:rsidRPr="00D3272E" w:rsidRDefault="0033086D" w:rsidP="0033086D">
    <w:pPr>
      <w:pStyle w:val="Header"/>
      <w:tabs>
        <w:tab w:val="clear" w:pos="4320"/>
        <w:tab w:val="clear" w:pos="8640"/>
        <w:tab w:val="center" w:pos="5040"/>
        <w:tab w:val="right" w:pos="10800"/>
      </w:tabs>
      <w:rPr>
        <w:sz w:val="20"/>
        <w:lang w:val="es-ES"/>
      </w:rPr>
    </w:pPr>
  </w:p>
  <w:p w14:paraId="00BB6E46" w14:textId="77777777" w:rsidR="0033086D" w:rsidRPr="00D3272E" w:rsidRDefault="0033086D" w:rsidP="0033086D">
    <w:pPr>
      <w:pStyle w:val="Header"/>
      <w:tabs>
        <w:tab w:val="clear" w:pos="4320"/>
        <w:tab w:val="clear" w:pos="8640"/>
        <w:tab w:val="center" w:pos="5040"/>
        <w:tab w:val="right" w:pos="10800"/>
      </w:tabs>
      <w:rPr>
        <w:sz w:val="20"/>
        <w:lang w:val="es-ES"/>
      </w:rPr>
    </w:pPr>
  </w:p>
  <w:p w14:paraId="31822FF9" w14:textId="77777777" w:rsidR="0033086D" w:rsidRPr="00D3272E" w:rsidRDefault="0033086D" w:rsidP="0033086D">
    <w:pPr>
      <w:pStyle w:val="Header"/>
      <w:tabs>
        <w:tab w:val="clear" w:pos="4320"/>
        <w:tab w:val="clear" w:pos="8640"/>
        <w:tab w:val="center" w:pos="5040"/>
        <w:tab w:val="right" w:pos="10800"/>
      </w:tabs>
      <w:rPr>
        <w:sz w:val="20"/>
        <w:lang w:val="es-ES"/>
      </w:rPr>
    </w:pPr>
  </w:p>
  <w:p w14:paraId="6A77344E" w14:textId="77777777" w:rsidR="0033086D" w:rsidRPr="00D3272E" w:rsidRDefault="0033086D" w:rsidP="0033086D">
    <w:pPr>
      <w:pStyle w:val="Header"/>
      <w:tabs>
        <w:tab w:val="clear" w:pos="4320"/>
        <w:tab w:val="clear" w:pos="8640"/>
        <w:tab w:val="center" w:pos="5040"/>
        <w:tab w:val="right" w:pos="10800"/>
      </w:tabs>
      <w:rPr>
        <w:sz w:val="20"/>
        <w:lang w:val="es-ES"/>
      </w:rPr>
    </w:pPr>
  </w:p>
  <w:p w14:paraId="7A1E794C" w14:textId="77777777" w:rsidR="0033086D" w:rsidRPr="00610811" w:rsidRDefault="0033086D" w:rsidP="0033086D">
    <w:pPr>
      <w:pStyle w:val="Header"/>
      <w:tabs>
        <w:tab w:val="clear" w:pos="4320"/>
        <w:tab w:val="clear" w:pos="8640"/>
        <w:tab w:val="center" w:pos="5040"/>
        <w:tab w:val="right" w:pos="10800"/>
      </w:tabs>
      <w:jc w:val="center"/>
      <w:rPr>
        <w:sz w:val="32"/>
        <w:lang w:val="es-419"/>
      </w:rPr>
    </w:pPr>
    <w:r>
      <w:rPr>
        <w:sz w:val="100"/>
        <w:u w:val="single"/>
        <w:lang w:val="es-419"/>
      </w:rPr>
      <w:t>Comuni</w:t>
    </w:r>
    <w:r w:rsidRPr="00610811">
      <w:rPr>
        <w:sz w:val="100"/>
        <w:u w:val="single"/>
        <w:lang w:val="es-419"/>
      </w:rPr>
      <w:t>ca</w:t>
    </w:r>
    <w:r>
      <w:rPr>
        <w:sz w:val="100"/>
        <w:u w:val="single"/>
        <w:lang w:val="es-419"/>
      </w:rPr>
      <w:t>d</w:t>
    </w:r>
    <w:r w:rsidRPr="00610811">
      <w:rPr>
        <w:sz w:val="100"/>
        <w:u w:val="single"/>
        <w:lang w:val="es-419"/>
      </w:rPr>
      <w:t>o de P</w:t>
    </w:r>
    <w:r>
      <w:rPr>
        <w:sz w:val="100"/>
        <w:u w:val="single"/>
        <w:lang w:val="es-419"/>
      </w:rPr>
      <w:t>rensa</w:t>
    </w:r>
  </w:p>
  <w:p w14:paraId="7E2062C6" w14:textId="77777777" w:rsidR="0033086D" w:rsidRPr="00610811" w:rsidRDefault="0033086D" w:rsidP="0033086D">
    <w:pPr>
      <w:pStyle w:val="Header"/>
      <w:tabs>
        <w:tab w:val="clear" w:pos="4320"/>
        <w:tab w:val="clear" w:pos="8640"/>
        <w:tab w:val="center" w:pos="5040"/>
        <w:tab w:val="right" w:pos="10800"/>
      </w:tabs>
      <w:jc w:val="center"/>
      <w:rPr>
        <w:sz w:val="32"/>
        <w:lang w:val="es-419"/>
      </w:rPr>
    </w:pPr>
    <w:r>
      <w:rPr>
        <w:sz w:val="32"/>
        <w:lang w:val="es-419"/>
      </w:rPr>
      <w:t xml:space="preserve">SEGURO </w:t>
    </w:r>
    <w:r w:rsidRPr="00610811">
      <w:rPr>
        <w:sz w:val="32"/>
        <w:lang w:val="es-419"/>
      </w:rPr>
      <w:t xml:space="preserve">SOCIAL </w:t>
    </w:r>
  </w:p>
  <w:p w14:paraId="3B7A4409" w14:textId="77777777" w:rsidR="006418FE" w:rsidRPr="001B4BA0" w:rsidRDefault="006418FE" w:rsidP="00A27A9A">
    <w:pPr>
      <w:pStyle w:val="Header"/>
      <w:tabs>
        <w:tab w:val="clear" w:pos="4320"/>
        <w:tab w:val="clear" w:pos="8640"/>
        <w:tab w:val="center" w:pos="5040"/>
        <w:tab w:val="right" w:pos="10800"/>
      </w:tabs>
      <w:rPr>
        <w:color w:val="FF0000"/>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6079" w14:textId="77777777" w:rsidR="006418FE" w:rsidRDefault="006418FE">
    <w:pPr>
      <w:framePr w:w="1440" w:h="1440" w:hRule="exact" w:hSpace="90" w:vSpace="90" w:wrap="auto" w:vAnchor="page" w:hAnchor="page" w:x="5374" w:y="433"/>
      <w:pBdr>
        <w:top w:val="single" w:sz="6" w:space="0" w:color="FFFFFF"/>
        <w:left w:val="single" w:sz="6" w:space="0" w:color="FFFFFF"/>
        <w:bottom w:val="single" w:sz="6" w:space="0" w:color="FFFFFF"/>
        <w:right w:val="single" w:sz="6" w:space="0" w:color="FFFFFF"/>
      </w:pBdr>
    </w:pPr>
    <w:r>
      <w:rPr>
        <w:sz w:val="20"/>
      </w:rPr>
      <w:pict w14:anchorId="79DC1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fillcolor="window">
          <v:imagedata r:id="rId1" o:title="" croptop="-596f" cropbottom="-596f" cropleft="-596f" cropright="-596f"/>
        </v:shape>
      </w:pict>
    </w:r>
  </w:p>
  <w:p w14:paraId="2D8AC026" w14:textId="77777777" w:rsidR="006418FE" w:rsidRDefault="006418FE">
    <w:pPr>
      <w:pStyle w:val="Header"/>
      <w:tabs>
        <w:tab w:val="clear" w:pos="4320"/>
        <w:tab w:val="clear" w:pos="8640"/>
        <w:tab w:val="center" w:pos="5040"/>
        <w:tab w:val="right" w:pos="10800"/>
      </w:tabs>
      <w:rPr>
        <w:sz w:val="20"/>
      </w:rPr>
    </w:pPr>
    <w:r>
      <w:rPr>
        <w:sz w:val="20"/>
      </w:rPr>
      <w:t xml:space="preserve">Friday, May 8, 2009 </w:t>
    </w:r>
    <w:r>
      <w:rPr>
        <w:sz w:val="20"/>
      </w:rPr>
      <w:tab/>
    </w:r>
    <w:r>
      <w:rPr>
        <w:sz w:val="20"/>
      </w:rPr>
      <w:tab/>
      <w:t>Mark Lassiter, Press Officer</w:t>
    </w:r>
  </w:p>
  <w:p w14:paraId="3EFA4281" w14:textId="77777777" w:rsidR="006418FE" w:rsidRDefault="006418FE">
    <w:pPr>
      <w:pStyle w:val="Header"/>
      <w:tabs>
        <w:tab w:val="clear" w:pos="4320"/>
        <w:tab w:val="clear" w:pos="8640"/>
        <w:tab w:val="center" w:pos="5400"/>
        <w:tab w:val="right" w:pos="10800"/>
      </w:tabs>
      <w:rPr>
        <w:sz w:val="20"/>
      </w:rPr>
    </w:pPr>
    <w:r>
      <w:rPr>
        <w:sz w:val="20"/>
      </w:rPr>
      <w:t>For Immediate Release</w:t>
    </w:r>
    <w:r>
      <w:rPr>
        <w:sz w:val="20"/>
      </w:rPr>
      <w:tab/>
    </w:r>
    <w:r>
      <w:rPr>
        <w:sz w:val="20"/>
      </w:rPr>
      <w:tab/>
      <w:t>410-965-8904</w:t>
    </w:r>
  </w:p>
  <w:p w14:paraId="21D61A65" w14:textId="77777777" w:rsidR="006418FE" w:rsidRDefault="006418FE">
    <w:pPr>
      <w:pStyle w:val="Header"/>
      <w:tabs>
        <w:tab w:val="clear" w:pos="4320"/>
        <w:tab w:val="clear" w:pos="8640"/>
        <w:tab w:val="center" w:pos="5400"/>
        <w:tab w:val="right" w:pos="10800"/>
      </w:tabs>
      <w:rPr>
        <w:sz w:val="20"/>
      </w:rPr>
    </w:pPr>
    <w:r>
      <w:rPr>
        <w:sz w:val="20"/>
      </w:rPr>
      <w:tab/>
    </w:r>
    <w:r>
      <w:rPr>
        <w:sz w:val="20"/>
      </w:rPr>
      <w:tab/>
      <w:t>press.office@ssa.gov</w:t>
    </w:r>
  </w:p>
  <w:p w14:paraId="2DBF4BC4" w14:textId="77777777" w:rsidR="006418FE" w:rsidRDefault="006418FE">
    <w:pPr>
      <w:pStyle w:val="Header"/>
      <w:tabs>
        <w:tab w:val="clear" w:pos="4320"/>
        <w:tab w:val="clear" w:pos="8640"/>
        <w:tab w:val="center" w:pos="5040"/>
        <w:tab w:val="right" w:pos="10800"/>
      </w:tabs>
      <w:rPr>
        <w:sz w:val="20"/>
      </w:rPr>
    </w:pPr>
  </w:p>
  <w:p w14:paraId="1ECA6516" w14:textId="77777777" w:rsidR="006418FE" w:rsidRDefault="006418FE">
    <w:pPr>
      <w:pStyle w:val="Header"/>
      <w:tabs>
        <w:tab w:val="clear" w:pos="4320"/>
        <w:tab w:val="clear" w:pos="8640"/>
        <w:tab w:val="center" w:pos="5040"/>
        <w:tab w:val="right" w:pos="10800"/>
      </w:tabs>
      <w:rPr>
        <w:sz w:val="20"/>
      </w:rPr>
    </w:pPr>
  </w:p>
  <w:p w14:paraId="5594D063" w14:textId="77777777" w:rsidR="006418FE" w:rsidRDefault="006418FE">
    <w:pPr>
      <w:pStyle w:val="Header"/>
      <w:tabs>
        <w:tab w:val="clear" w:pos="4320"/>
        <w:tab w:val="clear" w:pos="8640"/>
        <w:tab w:val="center" w:pos="5040"/>
        <w:tab w:val="right" w:pos="10800"/>
      </w:tabs>
      <w:rPr>
        <w:sz w:val="20"/>
      </w:rPr>
    </w:pPr>
  </w:p>
  <w:p w14:paraId="490B462C" w14:textId="77777777" w:rsidR="006418FE" w:rsidRDefault="006418FE">
    <w:pPr>
      <w:pStyle w:val="Header"/>
      <w:tabs>
        <w:tab w:val="clear" w:pos="4320"/>
        <w:tab w:val="clear" w:pos="8640"/>
        <w:tab w:val="center" w:pos="5040"/>
        <w:tab w:val="right" w:pos="10800"/>
      </w:tabs>
      <w:rPr>
        <w:sz w:val="20"/>
      </w:rPr>
    </w:pPr>
  </w:p>
  <w:p w14:paraId="508FE884" w14:textId="77777777" w:rsidR="006418FE" w:rsidRDefault="006418FE">
    <w:pPr>
      <w:pStyle w:val="Header"/>
      <w:tabs>
        <w:tab w:val="clear" w:pos="4320"/>
        <w:tab w:val="clear" w:pos="8640"/>
        <w:tab w:val="center" w:pos="5040"/>
        <w:tab w:val="right" w:pos="10800"/>
      </w:tabs>
      <w:jc w:val="center"/>
      <w:rPr>
        <w:sz w:val="32"/>
      </w:rPr>
    </w:pPr>
    <w:r>
      <w:rPr>
        <w:sz w:val="100"/>
        <w:u w:val="single"/>
      </w:rPr>
      <w:t>News Release</w:t>
    </w:r>
  </w:p>
  <w:p w14:paraId="3BD7E453" w14:textId="77777777" w:rsidR="006418FE" w:rsidRDefault="006418FE">
    <w:pPr>
      <w:pStyle w:val="Header"/>
      <w:tabs>
        <w:tab w:val="clear" w:pos="4320"/>
        <w:tab w:val="clear" w:pos="8640"/>
        <w:tab w:val="center" w:pos="5040"/>
        <w:tab w:val="right" w:pos="10800"/>
      </w:tabs>
      <w:jc w:val="center"/>
      <w:rPr>
        <w:sz w:val="32"/>
      </w:rPr>
    </w:pPr>
    <w:r>
      <w:rPr>
        <w:sz w:val="32"/>
      </w:rPr>
      <w:t>SOCIAL SECURITY</w:t>
    </w:r>
  </w:p>
  <w:p w14:paraId="645F0BDB" w14:textId="77777777" w:rsidR="006418FE" w:rsidRDefault="006418FE">
    <w:pPr>
      <w:pStyle w:val="Header"/>
      <w:tabs>
        <w:tab w:val="clear" w:pos="4320"/>
        <w:tab w:val="clear" w:pos="8640"/>
        <w:tab w:val="center" w:pos="5040"/>
        <w:tab w:val="right" w:pos="10800"/>
      </w:tabs>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2B45"/>
    <w:multiLevelType w:val="hybridMultilevel"/>
    <w:tmpl w:val="C472C1DC"/>
    <w:lvl w:ilvl="0" w:tplc="8B5832D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F425B"/>
    <w:multiLevelType w:val="multilevel"/>
    <w:tmpl w:val="60147AE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93925881">
    <w:abstractNumId w:val="0"/>
  </w:num>
  <w:num w:numId="2" w16cid:durableId="1269658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EDD781CE-5BF9-4AE2-BD13-C93ECC26431B}"/>
    <w:docVar w:name="dgnword-eventsink" w:val="1105650248"/>
  </w:docVars>
  <w:rsids>
    <w:rsidRoot w:val="009536E4"/>
    <w:rsid w:val="000232FF"/>
    <w:rsid w:val="000303FE"/>
    <w:rsid w:val="000356CE"/>
    <w:rsid w:val="0006264C"/>
    <w:rsid w:val="000A1C84"/>
    <w:rsid w:val="000D6543"/>
    <w:rsid w:val="000E7185"/>
    <w:rsid w:val="00101E0D"/>
    <w:rsid w:val="00102107"/>
    <w:rsid w:val="00125D04"/>
    <w:rsid w:val="00127328"/>
    <w:rsid w:val="00136BC7"/>
    <w:rsid w:val="00156635"/>
    <w:rsid w:val="00167F9D"/>
    <w:rsid w:val="001713EC"/>
    <w:rsid w:val="001A027C"/>
    <w:rsid w:val="001B0960"/>
    <w:rsid w:val="001B199A"/>
    <w:rsid w:val="001B4BA0"/>
    <w:rsid w:val="001B5CBB"/>
    <w:rsid w:val="001C7ECD"/>
    <w:rsid w:val="001E1BB1"/>
    <w:rsid w:val="001E39A4"/>
    <w:rsid w:val="001F5A01"/>
    <w:rsid w:val="00281C78"/>
    <w:rsid w:val="002A26E2"/>
    <w:rsid w:val="002C1AEA"/>
    <w:rsid w:val="002D7172"/>
    <w:rsid w:val="00303925"/>
    <w:rsid w:val="0033086D"/>
    <w:rsid w:val="003451F6"/>
    <w:rsid w:val="00376886"/>
    <w:rsid w:val="003A2870"/>
    <w:rsid w:val="003B25F7"/>
    <w:rsid w:val="003B286F"/>
    <w:rsid w:val="003B2BBD"/>
    <w:rsid w:val="004206FF"/>
    <w:rsid w:val="00471C9C"/>
    <w:rsid w:val="00471F67"/>
    <w:rsid w:val="00490F2F"/>
    <w:rsid w:val="004B156A"/>
    <w:rsid w:val="004C570D"/>
    <w:rsid w:val="004F6ED5"/>
    <w:rsid w:val="00533038"/>
    <w:rsid w:val="00540E9F"/>
    <w:rsid w:val="00560639"/>
    <w:rsid w:val="005A69E7"/>
    <w:rsid w:val="005A6F2F"/>
    <w:rsid w:val="005C24B3"/>
    <w:rsid w:val="005C5256"/>
    <w:rsid w:val="00635852"/>
    <w:rsid w:val="006418FE"/>
    <w:rsid w:val="00653E71"/>
    <w:rsid w:val="00666F70"/>
    <w:rsid w:val="006679E0"/>
    <w:rsid w:val="00672B43"/>
    <w:rsid w:val="006D508C"/>
    <w:rsid w:val="006E1CB8"/>
    <w:rsid w:val="00702C43"/>
    <w:rsid w:val="00727BD0"/>
    <w:rsid w:val="0073075B"/>
    <w:rsid w:val="0074058D"/>
    <w:rsid w:val="00746A42"/>
    <w:rsid w:val="00765EAB"/>
    <w:rsid w:val="00784231"/>
    <w:rsid w:val="00797D5E"/>
    <w:rsid w:val="007B6138"/>
    <w:rsid w:val="007C0EB0"/>
    <w:rsid w:val="007C4991"/>
    <w:rsid w:val="00800FA7"/>
    <w:rsid w:val="00831855"/>
    <w:rsid w:val="008318A7"/>
    <w:rsid w:val="00843548"/>
    <w:rsid w:val="0084467C"/>
    <w:rsid w:val="00886F01"/>
    <w:rsid w:val="008B244D"/>
    <w:rsid w:val="008C224C"/>
    <w:rsid w:val="008E00BB"/>
    <w:rsid w:val="008E2B45"/>
    <w:rsid w:val="008F6F45"/>
    <w:rsid w:val="00910688"/>
    <w:rsid w:val="00946BA5"/>
    <w:rsid w:val="009536E4"/>
    <w:rsid w:val="009A1BCB"/>
    <w:rsid w:val="009A6C1A"/>
    <w:rsid w:val="009B7EB9"/>
    <w:rsid w:val="009C4612"/>
    <w:rsid w:val="009D3730"/>
    <w:rsid w:val="009D531C"/>
    <w:rsid w:val="00A27A9A"/>
    <w:rsid w:val="00A71BE8"/>
    <w:rsid w:val="00A81161"/>
    <w:rsid w:val="00A874A6"/>
    <w:rsid w:val="00AA007C"/>
    <w:rsid w:val="00AB449D"/>
    <w:rsid w:val="00AB5E6B"/>
    <w:rsid w:val="00AC685F"/>
    <w:rsid w:val="00AD2EDA"/>
    <w:rsid w:val="00AE0363"/>
    <w:rsid w:val="00AF0149"/>
    <w:rsid w:val="00B2146B"/>
    <w:rsid w:val="00B31243"/>
    <w:rsid w:val="00B36512"/>
    <w:rsid w:val="00B65ADF"/>
    <w:rsid w:val="00B97B41"/>
    <w:rsid w:val="00BA5496"/>
    <w:rsid w:val="00BB6C4A"/>
    <w:rsid w:val="00BD1210"/>
    <w:rsid w:val="00BD6F42"/>
    <w:rsid w:val="00C12453"/>
    <w:rsid w:val="00C209B1"/>
    <w:rsid w:val="00C413A7"/>
    <w:rsid w:val="00C549A9"/>
    <w:rsid w:val="00C57934"/>
    <w:rsid w:val="00C62C61"/>
    <w:rsid w:val="00CA0185"/>
    <w:rsid w:val="00D546B4"/>
    <w:rsid w:val="00D72689"/>
    <w:rsid w:val="00D848FE"/>
    <w:rsid w:val="00D85E18"/>
    <w:rsid w:val="00DC0EC3"/>
    <w:rsid w:val="00DD1C0F"/>
    <w:rsid w:val="00DE6D91"/>
    <w:rsid w:val="00E3348C"/>
    <w:rsid w:val="00E37D0C"/>
    <w:rsid w:val="00E52A66"/>
    <w:rsid w:val="00E63E1C"/>
    <w:rsid w:val="00E6555A"/>
    <w:rsid w:val="00E75B5E"/>
    <w:rsid w:val="00E770AC"/>
    <w:rsid w:val="00EC4AD1"/>
    <w:rsid w:val="00EE06D6"/>
    <w:rsid w:val="00F35E68"/>
    <w:rsid w:val="00F44C68"/>
    <w:rsid w:val="00F7528C"/>
    <w:rsid w:val="00F9766D"/>
    <w:rsid w:val="00FC465F"/>
    <w:rsid w:val="00FC597A"/>
    <w:rsid w:val="00FD5208"/>
    <w:rsid w:val="00FE4191"/>
    <w:rsid w:val="00FE48D8"/>
    <w:rsid w:val="00FF0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EC62E42"/>
  <w15:chartTrackingRefBased/>
  <w15:docId w15:val="{ED16E8C0-BC1F-4833-9634-0BADA1EA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2"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link w:val="Heading2Char"/>
    <w:semiHidden/>
    <w:unhideWhenUsed/>
    <w:qFormat/>
    <w:rsid w:val="008318A7"/>
    <w:pPr>
      <w:keepNext/>
      <w:spacing w:before="240" w:after="60"/>
      <w:outlineLvl w:val="1"/>
    </w:pPr>
    <w:rPr>
      <w:rFonts w:ascii="Calibri Light" w:hAnsi="Calibri Light"/>
      <w:b/>
      <w:bCs/>
      <w:i/>
      <w:iCs/>
      <w:sz w:val="28"/>
      <w:szCs w:val="28"/>
    </w:rPr>
  </w:style>
  <w:style w:type="paragraph" w:styleId="Heading3">
    <w:name w:val="heading 3"/>
    <w:basedOn w:val="Heading2"/>
    <w:next w:val="Normal"/>
    <w:link w:val="Heading3Char"/>
    <w:uiPriority w:val="2"/>
    <w:rsid w:val="008318A7"/>
    <w:pPr>
      <w:spacing w:before="0" w:after="0"/>
      <w:outlineLvl w:val="2"/>
    </w:pPr>
    <w:rPr>
      <w:rFonts w:ascii="Times New Roman" w:hAnsi="Times New Roman"/>
      <w:b w:val="0"/>
      <w:kern w:val="28"/>
      <w:sz w:val="24"/>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sid w:val="00E63E1C"/>
    <w:rPr>
      <w:color w:val="0000FF"/>
      <w:u w:val="single"/>
    </w:rPr>
  </w:style>
  <w:style w:type="character" w:customStyle="1" w:styleId="Heading3Char">
    <w:name w:val="Heading 3 Char"/>
    <w:link w:val="Heading3"/>
    <w:uiPriority w:val="2"/>
    <w:rsid w:val="008318A7"/>
    <w:rPr>
      <w:rFonts w:eastAsia="Times New Roman" w:cs="Times New Roman"/>
      <w:bCs/>
      <w:i/>
      <w:iCs/>
      <w:kern w:val="28"/>
      <w:sz w:val="24"/>
      <w:szCs w:val="26"/>
    </w:rPr>
  </w:style>
  <w:style w:type="character" w:customStyle="1" w:styleId="Heading2Char">
    <w:name w:val="Heading 2 Char"/>
    <w:link w:val="Heading2"/>
    <w:semiHidden/>
    <w:rsid w:val="008318A7"/>
    <w:rPr>
      <w:rFonts w:ascii="Calibri Light" w:eastAsia="Times New Roman" w:hAnsi="Calibri Light" w:cs="Times New Roman"/>
      <w:b/>
      <w:bCs/>
      <w:i/>
      <w:iCs/>
      <w:sz w:val="28"/>
      <w:szCs w:val="28"/>
    </w:rPr>
  </w:style>
  <w:style w:type="paragraph" w:styleId="NormalWeb">
    <w:name w:val="Normal (Web)"/>
    <w:basedOn w:val="Normal"/>
    <w:uiPriority w:val="99"/>
    <w:unhideWhenUsed/>
    <w:rsid w:val="008318A7"/>
    <w:pPr>
      <w:spacing w:after="240"/>
    </w:pPr>
    <w:rPr>
      <w:szCs w:val="24"/>
    </w:rPr>
  </w:style>
  <w:style w:type="paragraph" w:styleId="BalloonText">
    <w:name w:val="Balloon Text"/>
    <w:basedOn w:val="Normal"/>
    <w:link w:val="BalloonTextChar"/>
    <w:rsid w:val="00AA007C"/>
    <w:rPr>
      <w:rFonts w:ascii="Segoe UI" w:hAnsi="Segoe UI" w:cs="Segoe UI"/>
      <w:sz w:val="18"/>
      <w:szCs w:val="18"/>
    </w:rPr>
  </w:style>
  <w:style w:type="character" w:customStyle="1" w:styleId="BalloonTextChar">
    <w:name w:val="Balloon Text Char"/>
    <w:link w:val="BalloonText"/>
    <w:rsid w:val="00AA007C"/>
    <w:rPr>
      <w:rFonts w:ascii="Segoe UI" w:hAnsi="Segoe UI" w:cs="Segoe UI"/>
      <w:sz w:val="18"/>
      <w:szCs w:val="18"/>
    </w:rPr>
  </w:style>
  <w:style w:type="character" w:styleId="FollowedHyperlink">
    <w:name w:val="FollowedHyperlink"/>
    <w:rsid w:val="004C570D"/>
    <w:rPr>
      <w:color w:val="954F72"/>
      <w:u w:val="single"/>
    </w:rPr>
  </w:style>
  <w:style w:type="character" w:customStyle="1" w:styleId="my2">
    <w:name w:val="my2"/>
    <w:rsid w:val="00800FA7"/>
    <w:rPr>
      <w:rFonts w:ascii="Georgia" w:hAnsi="Georgia" w:hint="default"/>
      <w:i/>
      <w:iCs/>
      <w:color w:val="CC0000"/>
    </w:rPr>
  </w:style>
  <w:style w:type="character" w:customStyle="1" w:styleId="ssa1">
    <w:name w:val="ssa1"/>
    <w:rsid w:val="00800FA7"/>
    <w:rPr>
      <w:rFonts w:ascii="Georgia" w:hAnsi="Georgia" w:hint="default"/>
      <w:color w:val="336699"/>
    </w:rPr>
  </w:style>
  <w:style w:type="character" w:customStyle="1" w:styleId="HeaderChar">
    <w:name w:val="Header Char"/>
    <w:link w:val="Header"/>
    <w:rsid w:val="0033086D"/>
    <w:rPr>
      <w:sz w:val="24"/>
    </w:rPr>
  </w:style>
  <w:style w:type="character" w:styleId="CommentReference">
    <w:name w:val="annotation reference"/>
    <w:rsid w:val="000303FE"/>
    <w:rPr>
      <w:sz w:val="16"/>
      <w:szCs w:val="16"/>
    </w:rPr>
  </w:style>
  <w:style w:type="paragraph" w:styleId="CommentText">
    <w:name w:val="annotation text"/>
    <w:basedOn w:val="Normal"/>
    <w:link w:val="CommentTextChar"/>
    <w:rsid w:val="000303FE"/>
    <w:rPr>
      <w:sz w:val="20"/>
    </w:rPr>
  </w:style>
  <w:style w:type="character" w:customStyle="1" w:styleId="CommentTextChar">
    <w:name w:val="Comment Text Char"/>
    <w:basedOn w:val="DefaultParagraphFont"/>
    <w:link w:val="CommentText"/>
    <w:rsid w:val="000303FE"/>
  </w:style>
  <w:style w:type="paragraph" w:styleId="CommentSubject">
    <w:name w:val="annotation subject"/>
    <w:basedOn w:val="CommentText"/>
    <w:next w:val="CommentText"/>
    <w:link w:val="CommentSubjectChar"/>
    <w:rsid w:val="000303FE"/>
    <w:rPr>
      <w:b/>
      <w:bCs/>
    </w:rPr>
  </w:style>
  <w:style w:type="character" w:customStyle="1" w:styleId="CommentSubjectChar">
    <w:name w:val="Comment Subject Char"/>
    <w:link w:val="CommentSubject"/>
    <w:rsid w:val="000303FE"/>
    <w:rPr>
      <w:b/>
      <w:bCs/>
    </w:rPr>
  </w:style>
  <w:style w:type="character" w:styleId="UnresolvedMention">
    <w:name w:val="Unresolved Mention"/>
    <w:uiPriority w:val="99"/>
    <w:semiHidden/>
    <w:unhideWhenUsed/>
    <w:rsid w:val="000303FE"/>
    <w:rPr>
      <w:color w:val="605E5C"/>
      <w:shd w:val="clear" w:color="auto" w:fill="E1DFDD"/>
    </w:rPr>
  </w:style>
  <w:style w:type="paragraph" w:styleId="ListParagraph">
    <w:name w:val="List Paragraph"/>
    <w:basedOn w:val="Normal"/>
    <w:uiPriority w:val="34"/>
    <w:qFormat/>
    <w:rsid w:val="00156635"/>
    <w:pPr>
      <w:ind w:left="720"/>
    </w:pPr>
  </w:style>
  <w:style w:type="character" w:styleId="Emphasis">
    <w:name w:val="Emphasis"/>
    <w:uiPriority w:val="20"/>
    <w:qFormat/>
    <w:rsid w:val="008C224C"/>
    <w:rPr>
      <w:i/>
      <w:iCs/>
    </w:rPr>
  </w:style>
  <w:style w:type="character" w:customStyle="1" w:styleId="FooterChar">
    <w:name w:val="Footer Char"/>
    <w:link w:val="Footer"/>
    <w:uiPriority w:val="99"/>
    <w:rsid w:val="005A69E7"/>
    <w:rPr>
      <w:sz w:val="24"/>
    </w:rPr>
  </w:style>
  <w:style w:type="paragraph" w:styleId="Revision">
    <w:name w:val="Revision"/>
    <w:hidden/>
    <w:uiPriority w:val="99"/>
    <w:semiHidden/>
    <w:rsid w:val="00B3124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796">
      <w:bodyDiv w:val="1"/>
      <w:marLeft w:val="0"/>
      <w:marRight w:val="0"/>
      <w:marTop w:val="0"/>
      <w:marBottom w:val="0"/>
      <w:divBdr>
        <w:top w:val="none" w:sz="0" w:space="0" w:color="auto"/>
        <w:left w:val="none" w:sz="0" w:space="0" w:color="auto"/>
        <w:bottom w:val="none" w:sz="0" w:space="0" w:color="auto"/>
        <w:right w:val="none" w:sz="0" w:space="0" w:color="auto"/>
      </w:divBdr>
    </w:div>
    <w:div w:id="162935622">
      <w:bodyDiv w:val="1"/>
      <w:marLeft w:val="0"/>
      <w:marRight w:val="0"/>
      <w:marTop w:val="0"/>
      <w:marBottom w:val="0"/>
      <w:divBdr>
        <w:top w:val="none" w:sz="0" w:space="0" w:color="auto"/>
        <w:left w:val="none" w:sz="0" w:space="0" w:color="auto"/>
        <w:bottom w:val="none" w:sz="0" w:space="0" w:color="auto"/>
        <w:right w:val="none" w:sz="0" w:space="0" w:color="auto"/>
      </w:divBdr>
    </w:div>
    <w:div w:id="182985548">
      <w:bodyDiv w:val="1"/>
      <w:marLeft w:val="0"/>
      <w:marRight w:val="0"/>
      <w:marTop w:val="0"/>
      <w:marBottom w:val="0"/>
      <w:divBdr>
        <w:top w:val="none" w:sz="0" w:space="0" w:color="auto"/>
        <w:left w:val="none" w:sz="0" w:space="0" w:color="auto"/>
        <w:bottom w:val="none" w:sz="0" w:space="0" w:color="auto"/>
        <w:right w:val="none" w:sz="0" w:space="0" w:color="auto"/>
      </w:divBdr>
    </w:div>
    <w:div w:id="260334112">
      <w:bodyDiv w:val="1"/>
      <w:marLeft w:val="0"/>
      <w:marRight w:val="0"/>
      <w:marTop w:val="0"/>
      <w:marBottom w:val="0"/>
      <w:divBdr>
        <w:top w:val="none" w:sz="0" w:space="0" w:color="auto"/>
        <w:left w:val="none" w:sz="0" w:space="0" w:color="auto"/>
        <w:bottom w:val="none" w:sz="0" w:space="0" w:color="auto"/>
        <w:right w:val="none" w:sz="0" w:space="0" w:color="auto"/>
      </w:divBdr>
    </w:div>
    <w:div w:id="283654477">
      <w:bodyDiv w:val="1"/>
      <w:marLeft w:val="0"/>
      <w:marRight w:val="0"/>
      <w:marTop w:val="0"/>
      <w:marBottom w:val="0"/>
      <w:divBdr>
        <w:top w:val="none" w:sz="0" w:space="0" w:color="auto"/>
        <w:left w:val="none" w:sz="0" w:space="0" w:color="auto"/>
        <w:bottom w:val="none" w:sz="0" w:space="0" w:color="auto"/>
        <w:right w:val="none" w:sz="0" w:space="0" w:color="auto"/>
      </w:divBdr>
    </w:div>
    <w:div w:id="417751894">
      <w:bodyDiv w:val="1"/>
      <w:marLeft w:val="0"/>
      <w:marRight w:val="0"/>
      <w:marTop w:val="0"/>
      <w:marBottom w:val="0"/>
      <w:divBdr>
        <w:top w:val="none" w:sz="0" w:space="0" w:color="auto"/>
        <w:left w:val="none" w:sz="0" w:space="0" w:color="auto"/>
        <w:bottom w:val="none" w:sz="0" w:space="0" w:color="auto"/>
        <w:right w:val="none" w:sz="0" w:space="0" w:color="auto"/>
      </w:divBdr>
    </w:div>
    <w:div w:id="448859621">
      <w:bodyDiv w:val="1"/>
      <w:marLeft w:val="0"/>
      <w:marRight w:val="0"/>
      <w:marTop w:val="0"/>
      <w:marBottom w:val="0"/>
      <w:divBdr>
        <w:top w:val="none" w:sz="0" w:space="0" w:color="auto"/>
        <w:left w:val="none" w:sz="0" w:space="0" w:color="auto"/>
        <w:bottom w:val="none" w:sz="0" w:space="0" w:color="auto"/>
        <w:right w:val="none" w:sz="0" w:space="0" w:color="auto"/>
      </w:divBdr>
    </w:div>
    <w:div w:id="1095637674">
      <w:bodyDiv w:val="1"/>
      <w:marLeft w:val="0"/>
      <w:marRight w:val="0"/>
      <w:marTop w:val="0"/>
      <w:marBottom w:val="0"/>
      <w:divBdr>
        <w:top w:val="none" w:sz="0" w:space="0" w:color="auto"/>
        <w:left w:val="none" w:sz="0" w:space="0" w:color="auto"/>
        <w:bottom w:val="none" w:sz="0" w:space="0" w:color="auto"/>
        <w:right w:val="none" w:sz="0" w:space="0" w:color="auto"/>
      </w:divBdr>
    </w:div>
    <w:div w:id="1134716675">
      <w:bodyDiv w:val="1"/>
      <w:marLeft w:val="0"/>
      <w:marRight w:val="0"/>
      <w:marTop w:val="0"/>
      <w:marBottom w:val="0"/>
      <w:divBdr>
        <w:top w:val="none" w:sz="0" w:space="0" w:color="auto"/>
        <w:left w:val="none" w:sz="0" w:space="0" w:color="auto"/>
        <w:bottom w:val="none" w:sz="0" w:space="0" w:color="auto"/>
        <w:right w:val="none" w:sz="0" w:space="0" w:color="auto"/>
      </w:divBdr>
    </w:div>
    <w:div w:id="1343779725">
      <w:bodyDiv w:val="1"/>
      <w:marLeft w:val="0"/>
      <w:marRight w:val="0"/>
      <w:marTop w:val="0"/>
      <w:marBottom w:val="0"/>
      <w:divBdr>
        <w:top w:val="none" w:sz="0" w:space="0" w:color="auto"/>
        <w:left w:val="none" w:sz="0" w:space="0" w:color="auto"/>
        <w:bottom w:val="none" w:sz="0" w:space="0" w:color="auto"/>
        <w:right w:val="none" w:sz="0" w:space="0" w:color="auto"/>
      </w:divBdr>
    </w:div>
    <w:div w:id="1473594638">
      <w:bodyDiv w:val="1"/>
      <w:marLeft w:val="0"/>
      <w:marRight w:val="0"/>
      <w:marTop w:val="0"/>
      <w:marBottom w:val="0"/>
      <w:divBdr>
        <w:top w:val="none" w:sz="0" w:space="0" w:color="auto"/>
        <w:left w:val="none" w:sz="0" w:space="0" w:color="auto"/>
        <w:bottom w:val="none" w:sz="0" w:space="0" w:color="auto"/>
        <w:right w:val="none" w:sz="0" w:space="0" w:color="auto"/>
      </w:divBdr>
    </w:div>
    <w:div w:id="1618416186">
      <w:bodyDiv w:val="1"/>
      <w:marLeft w:val="0"/>
      <w:marRight w:val="0"/>
      <w:marTop w:val="0"/>
      <w:marBottom w:val="0"/>
      <w:divBdr>
        <w:top w:val="none" w:sz="0" w:space="0" w:color="auto"/>
        <w:left w:val="none" w:sz="0" w:space="0" w:color="auto"/>
        <w:bottom w:val="none" w:sz="0" w:space="0" w:color="auto"/>
        <w:right w:val="none" w:sz="0" w:space="0" w:color="auto"/>
      </w:divBdr>
    </w:div>
    <w:div w:id="1672442565">
      <w:bodyDiv w:val="1"/>
      <w:marLeft w:val="0"/>
      <w:marRight w:val="0"/>
      <w:marTop w:val="0"/>
      <w:marBottom w:val="0"/>
      <w:divBdr>
        <w:top w:val="none" w:sz="0" w:space="0" w:color="auto"/>
        <w:left w:val="none" w:sz="0" w:space="0" w:color="auto"/>
        <w:bottom w:val="none" w:sz="0" w:space="0" w:color="auto"/>
        <w:right w:val="none" w:sz="0" w:space="0" w:color="auto"/>
      </w:divBdr>
    </w:div>
    <w:div w:id="18532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SSAPre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hitehouse.gov/omb/budg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ressr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FA2E06CB7464BA82B5208B82F9D1B" ma:contentTypeVersion="16" ma:contentTypeDescription="Create a new document." ma:contentTypeScope="" ma:versionID="5ea4f036d7926399280d06ea33e98541">
  <xsd:schema xmlns:xsd="http://www.w3.org/2001/XMLSchema" xmlns:xs="http://www.w3.org/2001/XMLSchema" xmlns:p="http://schemas.microsoft.com/office/2006/metadata/properties" xmlns:ns2="6863c268-474e-4220-898d-ee0d5aa90c7f" xmlns:ns3="52f4bf7d-6ab4-4c6d-93f0-fe5d3c754b25" targetNamespace="http://schemas.microsoft.com/office/2006/metadata/properties" ma:root="true" ma:fieldsID="532d3286abfab628c5c46b4191eeeab9" ns2:_="" ns3:_="">
    <xsd:import namespace="6863c268-474e-4220-898d-ee0d5aa90c7f"/>
    <xsd:import namespace="52f4bf7d-6ab4-4c6d-93f0-fe5d3c754b25"/>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3c268-474e-4220-898d-ee0d5aa90c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133424-5c22-415f-9672-034b5ea560c3}" ma:internalName="TaxCatchAll" ma:showField="CatchAllData" ma:web="6863c268-474e-4220-898d-ee0d5aa9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f4bf7d-6ab4-4c6d-93f0-fe5d3c754b2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63c268-474e-4220-898d-ee0d5aa90c7f"/>
    <lcf76f155ced4ddcb4097134ff3c332f xmlns="52f4bf7d-6ab4-4c6d-93f0-fe5d3c754b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21E043-29EE-42E6-8E8C-72CA754B243A}">
  <ds:schemaRefs>
    <ds:schemaRef ds:uri="http://schemas.microsoft.com/sharepoint/v3/contenttype/forms"/>
  </ds:schemaRefs>
</ds:datastoreItem>
</file>

<file path=customXml/itemProps2.xml><?xml version="1.0" encoding="utf-8"?>
<ds:datastoreItem xmlns:ds="http://schemas.openxmlformats.org/officeDocument/2006/customXml" ds:itemID="{BD967D87-5E27-491D-AF2C-3D7B737FC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c268-474e-4220-898d-ee0d5aa90c7f"/>
    <ds:schemaRef ds:uri="52f4bf7d-6ab4-4c6d-93f0-fe5d3c754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FEA5B-6B62-4081-984D-D0F9DF2300F7}">
  <ds:schemaRefs>
    <ds:schemaRef ds:uri="http://schemas.microsoft.com/office/2006/metadata/properties"/>
    <ds:schemaRef ds:uri="http://schemas.microsoft.com/office/infopath/2007/PartnerControls"/>
    <ds:schemaRef ds:uri="6863c268-474e-4220-898d-ee0d5aa90c7f"/>
    <ds:schemaRef ds:uri="52f4bf7d-6ab4-4c6d-93f0-fe5d3c754b25"/>
  </ds:schemaRefs>
</ds:datastoreItem>
</file>

<file path=docProps/app.xml><?xml version="1.0" encoding="utf-8"?>
<Properties xmlns="http://schemas.openxmlformats.org/officeDocument/2006/extended-properties" xmlns:vt="http://schemas.openxmlformats.org/officeDocument/2006/docPropsVTypes">
  <Template>Pressrls</Template>
  <TotalTime>0</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Press Release FY25 Presidents Budget</vt:lpstr>
    </vt:vector>
  </TitlesOfParts>
  <Manager>MLT</Manager>
  <Company>SSA</Company>
  <LinksUpToDate>false</LinksUpToDate>
  <CharactersWithSpaces>6945</CharactersWithSpaces>
  <SharedDoc>false</SharedDoc>
  <HLinks>
    <vt:vector size="12" baseType="variant">
      <vt:variant>
        <vt:i4>786502</vt:i4>
      </vt:variant>
      <vt:variant>
        <vt:i4>3</vt:i4>
      </vt:variant>
      <vt:variant>
        <vt:i4>0</vt:i4>
      </vt:variant>
      <vt:variant>
        <vt:i4>5</vt:i4>
      </vt:variant>
      <vt:variant>
        <vt:lpwstr>https://twitter.com/SSAPress</vt:lpwstr>
      </vt:variant>
      <vt:variant>
        <vt:lpwstr/>
      </vt:variant>
      <vt:variant>
        <vt:i4>8126573</vt:i4>
      </vt:variant>
      <vt:variant>
        <vt:i4>0</vt:i4>
      </vt:variant>
      <vt:variant>
        <vt:i4>0</vt:i4>
      </vt:variant>
      <vt:variant>
        <vt:i4>5</vt:i4>
      </vt:variant>
      <vt:variant>
        <vt:lpwstr>https://www.whitehouse.gov/omb/budget/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FY25 Presidents Budget</dc:title>
  <dc:subject>Press Release/Spanish</dc:subject>
  <dc:creator>OPICS</dc:creator>
  <cp:keywords/>
  <cp:lastModifiedBy>Avis Honda</cp:lastModifiedBy>
  <cp:revision>2</cp:revision>
  <cp:lastPrinted>2017-05-04T18:53:00Z</cp:lastPrinted>
  <dcterms:created xsi:type="dcterms:W3CDTF">2024-03-13T06:36:00Z</dcterms:created>
  <dcterms:modified xsi:type="dcterms:W3CDTF">2024-03-13T06:36:00Z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447322960</vt:i4>
  </property>
  <property fmtid="{D5CDD505-2E9C-101B-9397-08002B2CF9AE}" pid="3" name="_NewReviewCycle">
    <vt:lpwstr/>
  </property>
  <property fmtid="{D5CDD505-2E9C-101B-9397-08002B2CF9AE}" pid="4" name="_EmailSubject">
    <vt:lpwstr>SSA Press Release</vt:lpwstr>
  </property>
  <property fmtid="{D5CDD505-2E9C-101B-9397-08002B2CF9AE}" pid="5" name="_AuthorEmail">
    <vt:lpwstr>Annie.Walters@ssa.gov</vt:lpwstr>
  </property>
  <property fmtid="{D5CDD505-2E9C-101B-9397-08002B2CF9AE}" pid="6" name="_AuthorEmailDisplayName">
    <vt:lpwstr>Walters, Annie</vt:lpwstr>
  </property>
  <property fmtid="{D5CDD505-2E9C-101B-9397-08002B2CF9AE}" pid="7" name="_PreviousAdHocReviewCycleID">
    <vt:i4>-1254299283</vt:i4>
  </property>
  <property fmtid="{D5CDD505-2E9C-101B-9397-08002B2CF9AE}" pid="8" name="_ReviewingToolsShownOnce">
    <vt:lpwstr/>
  </property>
</Properties>
</file>